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36A974">
      <w:pPr>
        <w:jc w:val="center"/>
        <w:rPr>
          <w:rFonts w:asciiTheme="minorEastAsia" w:hAnsiTheme="minorEastAsia" w:cstheme="majorEastAsia"/>
          <w:b/>
          <w:bCs/>
          <w:sz w:val="44"/>
          <w:szCs w:val="44"/>
        </w:rPr>
      </w:pPr>
      <w:r>
        <w:rPr>
          <w:rFonts w:hint="eastAsia" w:asciiTheme="minorEastAsia" w:hAnsiTheme="minorEastAsia" w:cstheme="majorEastAsia"/>
          <w:b/>
          <w:bCs/>
          <w:sz w:val="44"/>
          <w:szCs w:val="44"/>
        </w:rPr>
        <w:t>禹州市农业农村局禹州市2025年高素质农民培育项目</w:t>
      </w:r>
    </w:p>
    <w:p w14:paraId="78EF69F8">
      <w:pPr>
        <w:rPr>
          <w:rFonts w:asciiTheme="minorEastAsia" w:hAnsiTheme="minorEastAsia"/>
          <w:u w:val="single"/>
        </w:rPr>
      </w:pPr>
    </w:p>
    <w:p w14:paraId="26D5F984">
      <w:pPr>
        <w:rPr>
          <w:rFonts w:asciiTheme="minorEastAsia" w:hAnsiTheme="minorEastAsia"/>
        </w:rPr>
      </w:pPr>
    </w:p>
    <w:p w14:paraId="5B2596FC">
      <w:pPr>
        <w:rPr>
          <w:rFonts w:asciiTheme="minorEastAsia" w:hAnsiTheme="minorEastAsia"/>
        </w:rPr>
      </w:pPr>
    </w:p>
    <w:p w14:paraId="13A7BC57">
      <w:pPr>
        <w:rPr>
          <w:rFonts w:asciiTheme="minorEastAsia" w:hAnsiTheme="minorEastAsia"/>
        </w:rPr>
      </w:pPr>
    </w:p>
    <w:p w14:paraId="258CA7EE">
      <w:pPr>
        <w:pStyle w:val="3"/>
      </w:pPr>
    </w:p>
    <w:p w14:paraId="76A9C630">
      <w:pPr>
        <w:rPr>
          <w:rFonts w:asciiTheme="minorEastAsia" w:hAnsiTheme="minorEastAsia"/>
        </w:rPr>
      </w:pPr>
    </w:p>
    <w:p w14:paraId="19BD09C4">
      <w:pPr>
        <w:rPr>
          <w:rFonts w:asciiTheme="minorEastAsia" w:hAnsiTheme="minorEastAsia"/>
        </w:rPr>
      </w:pPr>
    </w:p>
    <w:p w14:paraId="337B683A">
      <w:pPr>
        <w:rPr>
          <w:rFonts w:asciiTheme="minorEastAsia" w:hAnsiTheme="minorEastAsia"/>
        </w:rPr>
      </w:pPr>
    </w:p>
    <w:p w14:paraId="3CBCFE63">
      <w:pPr>
        <w:rPr>
          <w:rFonts w:asciiTheme="minorEastAsia" w:hAnsiTheme="minorEastAsia"/>
        </w:rPr>
      </w:pPr>
    </w:p>
    <w:p w14:paraId="7C51B106">
      <w:pPr>
        <w:rPr>
          <w:rFonts w:asciiTheme="minorEastAsia" w:hAnsiTheme="minorEastAsia"/>
        </w:rPr>
      </w:pPr>
    </w:p>
    <w:p w14:paraId="1A66FED8">
      <w:pPr>
        <w:rPr>
          <w:rFonts w:asciiTheme="minorEastAsia" w:hAnsiTheme="minorEastAsia"/>
        </w:rPr>
      </w:pPr>
    </w:p>
    <w:p w14:paraId="2DA14BCA">
      <w:pPr>
        <w:jc w:val="center"/>
        <w:rPr>
          <w:rFonts w:asciiTheme="minorEastAsia" w:hAnsiTheme="minorEastAsia" w:cstheme="majorEastAsia"/>
          <w:b/>
          <w:bCs/>
          <w:w w:val="90"/>
          <w:sz w:val="72"/>
          <w:szCs w:val="72"/>
        </w:rPr>
      </w:pPr>
      <w:r>
        <w:rPr>
          <w:rFonts w:hint="eastAsia" w:asciiTheme="minorEastAsia" w:hAnsiTheme="minorEastAsia" w:cstheme="majorEastAsia"/>
          <w:b/>
          <w:bCs/>
          <w:w w:val="90"/>
          <w:sz w:val="72"/>
          <w:szCs w:val="72"/>
        </w:rPr>
        <w:t>竞争性磋商文件</w:t>
      </w:r>
    </w:p>
    <w:p w14:paraId="137BFE30">
      <w:pPr>
        <w:rPr>
          <w:rFonts w:asciiTheme="minorEastAsia" w:hAnsiTheme="minorEastAsia"/>
        </w:rPr>
      </w:pPr>
    </w:p>
    <w:p w14:paraId="4F505B44">
      <w:pPr>
        <w:rPr>
          <w:rFonts w:asciiTheme="minorEastAsia" w:hAnsiTheme="minorEastAsia"/>
        </w:rPr>
      </w:pPr>
    </w:p>
    <w:p w14:paraId="332431D5">
      <w:pPr>
        <w:rPr>
          <w:rFonts w:asciiTheme="minorEastAsia" w:hAnsiTheme="minorEastAsia"/>
        </w:rPr>
      </w:pPr>
    </w:p>
    <w:p w14:paraId="5B4AD9B5">
      <w:pPr>
        <w:rPr>
          <w:rFonts w:asciiTheme="minorEastAsia" w:hAnsiTheme="minorEastAsia"/>
        </w:rPr>
      </w:pPr>
    </w:p>
    <w:p w14:paraId="07BD8E45">
      <w:pPr>
        <w:rPr>
          <w:rFonts w:asciiTheme="minorEastAsia" w:hAnsiTheme="minorEastAsia"/>
        </w:rPr>
      </w:pPr>
    </w:p>
    <w:p w14:paraId="1F5EE2A6">
      <w:pPr>
        <w:rPr>
          <w:rFonts w:asciiTheme="minorEastAsia" w:hAnsiTheme="minorEastAsia"/>
        </w:rPr>
      </w:pPr>
    </w:p>
    <w:p w14:paraId="6C8DC206">
      <w:pPr>
        <w:rPr>
          <w:rFonts w:asciiTheme="minorEastAsia" w:hAnsiTheme="minorEastAsia"/>
        </w:rPr>
      </w:pPr>
    </w:p>
    <w:p w14:paraId="159DBA18">
      <w:pPr>
        <w:rPr>
          <w:rFonts w:asciiTheme="minorEastAsia" w:hAnsiTheme="minorEastAsia"/>
        </w:rPr>
      </w:pPr>
    </w:p>
    <w:p w14:paraId="588CBA40">
      <w:pPr>
        <w:rPr>
          <w:rFonts w:asciiTheme="minorEastAsia" w:hAnsiTheme="minorEastAsia"/>
        </w:rPr>
      </w:pPr>
    </w:p>
    <w:p w14:paraId="4D4D31D2">
      <w:pPr>
        <w:rPr>
          <w:rFonts w:asciiTheme="minorEastAsia" w:hAnsiTheme="minorEastAsia"/>
        </w:rPr>
      </w:pPr>
    </w:p>
    <w:p w14:paraId="249C2FB8">
      <w:pPr>
        <w:rPr>
          <w:rFonts w:asciiTheme="minorEastAsia" w:hAnsiTheme="minorEastAsia"/>
        </w:rPr>
      </w:pPr>
    </w:p>
    <w:p w14:paraId="04650FC2">
      <w:pPr>
        <w:rPr>
          <w:rFonts w:asciiTheme="minorEastAsia" w:hAnsiTheme="minorEastAsia"/>
        </w:rPr>
      </w:pPr>
    </w:p>
    <w:p w14:paraId="6A3699E4">
      <w:pPr>
        <w:rPr>
          <w:rFonts w:asciiTheme="minorEastAsia" w:hAnsiTheme="minorEastAsia"/>
        </w:rPr>
      </w:pPr>
    </w:p>
    <w:p w14:paraId="004C0F4F">
      <w:pPr>
        <w:rPr>
          <w:rFonts w:hint="default" w:asciiTheme="minorEastAsia" w:hAnsiTheme="minorEastAsia" w:eastAsiaTheme="minorEastAsia" w:cstheme="majorEastAsia"/>
          <w:b/>
          <w:bCs/>
          <w:sz w:val="36"/>
          <w:szCs w:val="36"/>
          <w:lang w:val="en-US" w:eastAsia="zh-CN"/>
        </w:rPr>
      </w:pPr>
      <w:r>
        <w:rPr>
          <w:rFonts w:hint="eastAsia" w:asciiTheme="minorEastAsia" w:hAnsiTheme="minorEastAsia" w:cstheme="majorEastAsia"/>
          <w:b/>
          <w:bCs/>
          <w:sz w:val="36"/>
          <w:szCs w:val="36"/>
        </w:rPr>
        <w:t xml:space="preserve">      采购编号：YZCG-DLC202</w:t>
      </w:r>
      <w:r>
        <w:rPr>
          <w:rFonts w:hint="eastAsia" w:asciiTheme="minorEastAsia" w:hAnsiTheme="minorEastAsia" w:cstheme="majorEastAsia"/>
          <w:b/>
          <w:bCs/>
          <w:sz w:val="36"/>
          <w:szCs w:val="36"/>
          <w:lang w:val="en-US" w:eastAsia="zh-CN"/>
        </w:rPr>
        <w:t>6</w:t>
      </w:r>
      <w:r>
        <w:rPr>
          <w:rFonts w:hint="eastAsia" w:asciiTheme="minorEastAsia" w:hAnsiTheme="minorEastAsia" w:cstheme="majorEastAsia"/>
          <w:b/>
          <w:bCs/>
          <w:sz w:val="36"/>
          <w:szCs w:val="36"/>
        </w:rPr>
        <w:t>0</w:t>
      </w:r>
      <w:r>
        <w:rPr>
          <w:rFonts w:hint="eastAsia" w:asciiTheme="minorEastAsia" w:hAnsiTheme="minorEastAsia" w:cstheme="majorEastAsia"/>
          <w:b/>
          <w:bCs/>
          <w:sz w:val="36"/>
          <w:szCs w:val="36"/>
          <w:lang w:val="en-US" w:eastAsia="zh-CN"/>
        </w:rPr>
        <w:t>01</w:t>
      </w:r>
    </w:p>
    <w:p w14:paraId="66A2AEEE">
      <w:pPr>
        <w:ind w:firstLine="1084" w:firstLineChars="300"/>
        <w:rPr>
          <w:rFonts w:asciiTheme="minorEastAsia" w:hAnsiTheme="minorEastAsia" w:cstheme="majorEastAsia"/>
          <w:b/>
          <w:bCs/>
          <w:sz w:val="36"/>
          <w:szCs w:val="36"/>
        </w:rPr>
      </w:pPr>
      <w:r>
        <w:rPr>
          <w:rFonts w:hint="eastAsia" w:asciiTheme="minorEastAsia" w:hAnsiTheme="minorEastAsia" w:cstheme="majorEastAsia"/>
          <w:b/>
          <w:bCs/>
          <w:sz w:val="36"/>
          <w:szCs w:val="36"/>
        </w:rPr>
        <w:t>采购单位：禹州市农业农村局</w:t>
      </w:r>
    </w:p>
    <w:p w14:paraId="6BFC83EC">
      <w:pPr>
        <w:ind w:firstLine="1084" w:firstLineChars="300"/>
        <w:rPr>
          <w:rFonts w:asciiTheme="minorEastAsia" w:hAnsiTheme="minorEastAsia" w:cstheme="majorEastAsia"/>
          <w:b/>
          <w:bCs/>
          <w:sz w:val="36"/>
          <w:szCs w:val="36"/>
        </w:rPr>
      </w:pPr>
      <w:r>
        <w:rPr>
          <w:rFonts w:hint="eastAsia" w:asciiTheme="minorEastAsia" w:hAnsiTheme="minorEastAsia" w:cstheme="majorEastAsia"/>
          <w:b/>
          <w:bCs/>
          <w:sz w:val="36"/>
          <w:szCs w:val="36"/>
        </w:rPr>
        <w:t>代理机构：</w:t>
      </w:r>
      <w:r>
        <w:rPr>
          <w:rFonts w:hint="eastAsia" w:ascii="宋体" w:hAnsi="宋体" w:eastAsia="宋体" w:cstheme="majorEastAsia"/>
          <w:b/>
          <w:bCs/>
          <w:sz w:val="36"/>
          <w:szCs w:val="36"/>
        </w:rPr>
        <w:t>师梦勘测设计集团有限公司</w:t>
      </w:r>
    </w:p>
    <w:p w14:paraId="59347F42">
      <w:pPr>
        <w:ind w:firstLine="2891" w:firstLineChars="800"/>
        <w:rPr>
          <w:rFonts w:asciiTheme="minorEastAsia" w:hAnsiTheme="minorEastAsia" w:cstheme="majorEastAsia"/>
          <w:b/>
          <w:bCs/>
          <w:sz w:val="36"/>
          <w:szCs w:val="36"/>
        </w:rPr>
      </w:pPr>
      <w:r>
        <w:rPr>
          <w:rFonts w:hint="eastAsia" w:asciiTheme="minorEastAsia" w:hAnsiTheme="minorEastAsia" w:cstheme="majorEastAsia"/>
          <w:b/>
          <w:bCs/>
          <w:sz w:val="36"/>
          <w:szCs w:val="36"/>
        </w:rPr>
        <w:t>二〇二</w:t>
      </w:r>
      <w:r>
        <w:rPr>
          <w:rFonts w:hint="eastAsia" w:asciiTheme="minorEastAsia" w:hAnsiTheme="minorEastAsia" w:cstheme="majorEastAsia"/>
          <w:b/>
          <w:bCs/>
          <w:sz w:val="36"/>
          <w:szCs w:val="36"/>
          <w:lang w:val="en-US" w:eastAsia="zh-CN"/>
        </w:rPr>
        <w:t>六</w:t>
      </w:r>
      <w:r>
        <w:rPr>
          <w:rFonts w:hint="eastAsia" w:asciiTheme="minorEastAsia" w:hAnsiTheme="minorEastAsia" w:cstheme="majorEastAsia"/>
          <w:b/>
          <w:bCs/>
          <w:sz w:val="36"/>
          <w:szCs w:val="36"/>
        </w:rPr>
        <w:t>年</w:t>
      </w:r>
      <w:r>
        <w:rPr>
          <w:rFonts w:hint="eastAsia" w:asciiTheme="minorEastAsia" w:hAnsiTheme="minorEastAsia" w:cstheme="majorEastAsia"/>
          <w:b/>
          <w:bCs/>
          <w:sz w:val="36"/>
          <w:szCs w:val="36"/>
          <w:lang w:val="en-US" w:eastAsia="zh-CN"/>
        </w:rPr>
        <w:t>一</w:t>
      </w:r>
      <w:r>
        <w:rPr>
          <w:rFonts w:hint="eastAsia" w:asciiTheme="minorEastAsia" w:hAnsiTheme="minorEastAsia" w:cstheme="majorEastAsia"/>
          <w:b/>
          <w:bCs/>
          <w:sz w:val="36"/>
          <w:szCs w:val="36"/>
        </w:rPr>
        <w:t>月</w:t>
      </w:r>
    </w:p>
    <w:p w14:paraId="72163D3C">
      <w:pPr>
        <w:autoSpaceDE w:val="0"/>
        <w:autoSpaceDN w:val="0"/>
        <w:adjustRightInd w:val="0"/>
        <w:spacing w:line="700" w:lineRule="exact"/>
        <w:rPr>
          <w:rFonts w:cs="宋体" w:asciiTheme="minorEastAsia" w:hAnsiTheme="minorEastAsia"/>
          <w:b/>
          <w:kern w:val="0"/>
          <w:sz w:val="44"/>
          <w:szCs w:val="44"/>
        </w:rPr>
      </w:pPr>
    </w:p>
    <w:p w14:paraId="160A641D">
      <w:pPr>
        <w:rPr>
          <w:rFonts w:cs="宋体" w:asciiTheme="minorEastAsia" w:hAnsiTheme="minorEastAsia"/>
          <w:b/>
          <w:kern w:val="0"/>
          <w:sz w:val="44"/>
          <w:szCs w:val="44"/>
        </w:rPr>
      </w:pPr>
      <w:r>
        <w:rPr>
          <w:rFonts w:hint="eastAsia" w:cs="宋体" w:asciiTheme="minorEastAsia" w:hAnsiTheme="minorEastAsia"/>
          <w:b/>
          <w:kern w:val="0"/>
          <w:sz w:val="44"/>
          <w:szCs w:val="44"/>
        </w:rPr>
        <w:br w:type="page"/>
      </w:r>
    </w:p>
    <w:p w14:paraId="6698C5CA">
      <w:pPr>
        <w:autoSpaceDE w:val="0"/>
        <w:autoSpaceDN w:val="0"/>
        <w:adjustRightInd w:val="0"/>
        <w:spacing w:line="700" w:lineRule="exact"/>
        <w:jc w:val="center"/>
        <w:rPr>
          <w:rFonts w:cs="宋体" w:asciiTheme="minorEastAsia" w:hAnsiTheme="minorEastAsia"/>
          <w:b/>
          <w:kern w:val="0"/>
          <w:sz w:val="44"/>
          <w:szCs w:val="44"/>
        </w:rPr>
      </w:pPr>
      <w:r>
        <w:rPr>
          <w:rFonts w:hint="eastAsia" w:cs="宋体" w:asciiTheme="minorEastAsia" w:hAnsiTheme="minorEastAsia"/>
          <w:b/>
          <w:kern w:val="0"/>
          <w:sz w:val="44"/>
          <w:szCs w:val="44"/>
        </w:rPr>
        <w:t>目    录</w:t>
      </w:r>
    </w:p>
    <w:p w14:paraId="16F199B6">
      <w:pPr>
        <w:autoSpaceDE w:val="0"/>
        <w:autoSpaceDN w:val="0"/>
        <w:adjustRightInd w:val="0"/>
        <w:spacing w:line="700" w:lineRule="exact"/>
        <w:ind w:firstLine="551"/>
        <w:rPr>
          <w:rFonts w:asciiTheme="minorEastAsia" w:hAnsiTheme="minorEastAsia" w:cstheme="majorEastAsia"/>
          <w:b/>
          <w:bCs/>
          <w:sz w:val="32"/>
          <w:szCs w:val="32"/>
          <w:lang w:val="zh-CN"/>
        </w:rPr>
      </w:pPr>
    </w:p>
    <w:p w14:paraId="6E5D66E8">
      <w:pPr>
        <w:autoSpaceDE w:val="0"/>
        <w:autoSpaceDN w:val="0"/>
        <w:adjustRightInd w:val="0"/>
        <w:spacing w:line="700" w:lineRule="exact"/>
        <w:ind w:firstLine="551"/>
        <w:rPr>
          <w:rFonts w:asciiTheme="minorEastAsia" w:hAnsiTheme="minorEastAsia" w:cstheme="majorEastAsia"/>
          <w:b/>
          <w:bCs/>
          <w:sz w:val="32"/>
          <w:szCs w:val="32"/>
          <w:lang w:val="zh-CN"/>
        </w:rPr>
      </w:pPr>
      <w:r>
        <w:rPr>
          <w:rFonts w:hint="eastAsia" w:asciiTheme="minorEastAsia" w:hAnsiTheme="minorEastAsia" w:cstheme="majorEastAsia"/>
          <w:b/>
          <w:bCs/>
          <w:sz w:val="32"/>
          <w:szCs w:val="32"/>
          <w:lang w:val="zh-CN"/>
        </w:rPr>
        <w:t>第一章 磋商邀请</w:t>
      </w:r>
    </w:p>
    <w:p w14:paraId="436143EF">
      <w:pPr>
        <w:autoSpaceDE w:val="0"/>
        <w:autoSpaceDN w:val="0"/>
        <w:adjustRightInd w:val="0"/>
        <w:spacing w:line="700" w:lineRule="exact"/>
        <w:ind w:firstLine="551"/>
        <w:rPr>
          <w:rFonts w:asciiTheme="minorEastAsia" w:hAnsiTheme="minorEastAsia" w:cstheme="majorEastAsia"/>
          <w:b/>
          <w:bCs/>
          <w:sz w:val="32"/>
          <w:szCs w:val="32"/>
          <w:lang w:val="zh-CN"/>
        </w:rPr>
      </w:pPr>
      <w:r>
        <w:rPr>
          <w:rFonts w:hint="eastAsia" w:asciiTheme="minorEastAsia" w:hAnsiTheme="minorEastAsia" w:cstheme="majorEastAsia"/>
          <w:b/>
          <w:bCs/>
          <w:sz w:val="32"/>
          <w:szCs w:val="32"/>
          <w:lang w:val="zh-CN"/>
        </w:rPr>
        <w:t>第二章 采购需求</w:t>
      </w:r>
    </w:p>
    <w:p w14:paraId="76E626D2">
      <w:pPr>
        <w:autoSpaceDE w:val="0"/>
        <w:autoSpaceDN w:val="0"/>
        <w:adjustRightInd w:val="0"/>
        <w:spacing w:line="700" w:lineRule="exact"/>
        <w:ind w:firstLine="560"/>
        <w:rPr>
          <w:rFonts w:asciiTheme="minorEastAsia" w:hAnsiTheme="minorEastAsia" w:cstheme="majorEastAsia"/>
          <w:b/>
          <w:kern w:val="0"/>
          <w:sz w:val="32"/>
          <w:szCs w:val="32"/>
        </w:rPr>
      </w:pPr>
      <w:r>
        <w:rPr>
          <w:rFonts w:hint="eastAsia" w:asciiTheme="minorEastAsia" w:hAnsiTheme="minorEastAsia" w:cstheme="majorEastAsia"/>
          <w:b/>
          <w:bCs/>
          <w:sz w:val="32"/>
          <w:szCs w:val="32"/>
          <w:lang w:val="zh-CN"/>
        </w:rPr>
        <w:t xml:space="preserve">第三章 </w:t>
      </w:r>
      <w:r>
        <w:rPr>
          <w:rFonts w:hint="eastAsia" w:asciiTheme="minorEastAsia" w:hAnsiTheme="minorEastAsia" w:cstheme="majorEastAsia"/>
          <w:b/>
          <w:kern w:val="0"/>
          <w:sz w:val="32"/>
          <w:szCs w:val="32"/>
        </w:rPr>
        <w:t>供应商须知前附表</w:t>
      </w:r>
    </w:p>
    <w:p w14:paraId="6FDC3D9A">
      <w:pPr>
        <w:autoSpaceDE w:val="0"/>
        <w:autoSpaceDN w:val="0"/>
        <w:adjustRightInd w:val="0"/>
        <w:spacing w:line="700" w:lineRule="exact"/>
        <w:ind w:firstLine="560"/>
        <w:rPr>
          <w:rFonts w:asciiTheme="minorEastAsia" w:hAnsiTheme="minorEastAsia" w:cstheme="majorEastAsia"/>
          <w:b/>
          <w:kern w:val="0"/>
          <w:sz w:val="32"/>
          <w:szCs w:val="32"/>
        </w:rPr>
      </w:pPr>
      <w:r>
        <w:rPr>
          <w:rFonts w:hint="eastAsia" w:asciiTheme="minorEastAsia" w:hAnsiTheme="minorEastAsia" w:cstheme="majorEastAsia"/>
          <w:b/>
          <w:bCs/>
          <w:sz w:val="32"/>
          <w:szCs w:val="32"/>
          <w:lang w:val="zh-CN"/>
        </w:rPr>
        <w:t xml:space="preserve">第四章 </w:t>
      </w:r>
      <w:r>
        <w:rPr>
          <w:rFonts w:hint="eastAsia" w:asciiTheme="minorEastAsia" w:hAnsiTheme="minorEastAsia" w:cstheme="majorEastAsia"/>
          <w:b/>
          <w:kern w:val="0"/>
          <w:sz w:val="32"/>
          <w:szCs w:val="32"/>
        </w:rPr>
        <w:t>供应商须知</w:t>
      </w:r>
    </w:p>
    <w:p w14:paraId="2457A5FD">
      <w:pPr>
        <w:autoSpaceDE w:val="0"/>
        <w:autoSpaceDN w:val="0"/>
        <w:adjustRightInd w:val="0"/>
        <w:spacing w:line="700" w:lineRule="exact"/>
        <w:ind w:firstLine="560"/>
        <w:rPr>
          <w:rFonts w:asciiTheme="minorEastAsia" w:hAnsiTheme="minorEastAsia" w:cstheme="majorEastAsia"/>
          <w:sz w:val="30"/>
          <w:szCs w:val="30"/>
          <w:lang w:val="zh-CN"/>
        </w:rPr>
      </w:pPr>
      <w:r>
        <w:rPr>
          <w:rFonts w:hint="eastAsia" w:asciiTheme="minorEastAsia" w:hAnsiTheme="minorEastAsia" w:cstheme="majorEastAsia"/>
          <w:sz w:val="30"/>
          <w:szCs w:val="30"/>
          <w:lang w:val="zh-CN"/>
        </w:rPr>
        <w:t>一、概念释义</w:t>
      </w:r>
    </w:p>
    <w:p w14:paraId="2E519C6C">
      <w:pPr>
        <w:autoSpaceDE w:val="0"/>
        <w:autoSpaceDN w:val="0"/>
        <w:adjustRightInd w:val="0"/>
        <w:spacing w:line="700" w:lineRule="exact"/>
        <w:ind w:firstLine="560"/>
        <w:rPr>
          <w:rFonts w:asciiTheme="minorEastAsia" w:hAnsiTheme="minorEastAsia" w:cstheme="majorEastAsia"/>
          <w:sz w:val="30"/>
          <w:szCs w:val="30"/>
          <w:lang w:val="zh-CN"/>
        </w:rPr>
      </w:pPr>
      <w:r>
        <w:rPr>
          <w:rFonts w:hint="eastAsia" w:asciiTheme="minorEastAsia" w:hAnsiTheme="minorEastAsia" w:cstheme="majorEastAsia"/>
          <w:sz w:val="30"/>
          <w:szCs w:val="30"/>
          <w:lang w:val="zh-CN"/>
        </w:rPr>
        <w:t>二、磋商文件说明</w:t>
      </w:r>
    </w:p>
    <w:p w14:paraId="027A8DE7">
      <w:pPr>
        <w:autoSpaceDE w:val="0"/>
        <w:autoSpaceDN w:val="0"/>
        <w:adjustRightInd w:val="0"/>
        <w:spacing w:line="700" w:lineRule="exact"/>
        <w:ind w:firstLine="560"/>
        <w:rPr>
          <w:rFonts w:asciiTheme="minorEastAsia" w:hAnsiTheme="minorEastAsia" w:cstheme="majorEastAsia"/>
          <w:sz w:val="30"/>
          <w:szCs w:val="30"/>
          <w:lang w:val="zh-CN"/>
        </w:rPr>
      </w:pPr>
      <w:r>
        <w:rPr>
          <w:rFonts w:hint="eastAsia" w:asciiTheme="minorEastAsia" w:hAnsiTheme="minorEastAsia" w:cstheme="majorEastAsia"/>
          <w:sz w:val="30"/>
          <w:szCs w:val="30"/>
          <w:lang w:val="zh-CN"/>
        </w:rPr>
        <w:t>三、响应文件的编制</w:t>
      </w:r>
    </w:p>
    <w:p w14:paraId="26FE2AC5">
      <w:pPr>
        <w:autoSpaceDE w:val="0"/>
        <w:autoSpaceDN w:val="0"/>
        <w:adjustRightInd w:val="0"/>
        <w:spacing w:line="700" w:lineRule="exact"/>
        <w:ind w:firstLine="560"/>
        <w:rPr>
          <w:rFonts w:asciiTheme="minorEastAsia" w:hAnsiTheme="minorEastAsia" w:cstheme="majorEastAsia"/>
          <w:sz w:val="30"/>
          <w:szCs w:val="30"/>
          <w:lang w:val="zh-CN"/>
        </w:rPr>
      </w:pPr>
      <w:r>
        <w:rPr>
          <w:rFonts w:hint="eastAsia" w:asciiTheme="minorEastAsia" w:hAnsiTheme="minorEastAsia" w:cstheme="majorEastAsia"/>
          <w:sz w:val="30"/>
          <w:szCs w:val="30"/>
          <w:lang w:val="zh-CN"/>
        </w:rPr>
        <w:t>四、响应文件的递交</w:t>
      </w:r>
    </w:p>
    <w:p w14:paraId="236F8AF6">
      <w:pPr>
        <w:autoSpaceDE w:val="0"/>
        <w:autoSpaceDN w:val="0"/>
        <w:adjustRightInd w:val="0"/>
        <w:spacing w:line="700" w:lineRule="exact"/>
        <w:ind w:firstLine="560"/>
        <w:rPr>
          <w:rFonts w:asciiTheme="minorEastAsia" w:hAnsiTheme="minorEastAsia" w:cstheme="majorEastAsia"/>
          <w:sz w:val="30"/>
          <w:szCs w:val="30"/>
          <w:lang w:val="zh-CN"/>
        </w:rPr>
      </w:pPr>
      <w:r>
        <w:rPr>
          <w:rFonts w:hint="eastAsia" w:asciiTheme="minorEastAsia" w:hAnsiTheme="minorEastAsia" w:cstheme="majorEastAsia"/>
          <w:sz w:val="30"/>
          <w:szCs w:val="30"/>
          <w:lang w:val="zh-CN"/>
        </w:rPr>
        <w:t>五、磋商和评审</w:t>
      </w:r>
    </w:p>
    <w:p w14:paraId="50F63D08">
      <w:pPr>
        <w:autoSpaceDE w:val="0"/>
        <w:autoSpaceDN w:val="0"/>
        <w:adjustRightInd w:val="0"/>
        <w:spacing w:line="700" w:lineRule="exact"/>
        <w:ind w:firstLine="551"/>
        <w:rPr>
          <w:rFonts w:asciiTheme="minorEastAsia" w:hAnsiTheme="minorEastAsia" w:cstheme="majorEastAsia"/>
          <w:b/>
          <w:bCs/>
          <w:sz w:val="30"/>
          <w:szCs w:val="30"/>
          <w:lang w:val="zh-CN"/>
        </w:rPr>
      </w:pPr>
      <w:r>
        <w:rPr>
          <w:rFonts w:hint="eastAsia" w:asciiTheme="minorEastAsia" w:hAnsiTheme="minorEastAsia" w:cstheme="majorEastAsia"/>
          <w:sz w:val="30"/>
          <w:szCs w:val="30"/>
          <w:lang w:val="zh-CN"/>
        </w:rPr>
        <w:t>六、确认成交供应商和授予合同</w:t>
      </w:r>
    </w:p>
    <w:p w14:paraId="50DE6E40">
      <w:pPr>
        <w:autoSpaceDE w:val="0"/>
        <w:autoSpaceDN w:val="0"/>
        <w:adjustRightInd w:val="0"/>
        <w:spacing w:line="700" w:lineRule="exact"/>
        <w:ind w:firstLine="551"/>
        <w:rPr>
          <w:rFonts w:asciiTheme="minorEastAsia" w:hAnsiTheme="minorEastAsia" w:cstheme="majorEastAsia"/>
          <w:b/>
          <w:bCs/>
          <w:sz w:val="32"/>
          <w:szCs w:val="32"/>
          <w:lang w:val="zh-CN"/>
        </w:rPr>
      </w:pPr>
      <w:r>
        <w:rPr>
          <w:rFonts w:hint="eastAsia" w:asciiTheme="minorEastAsia" w:hAnsiTheme="minorEastAsia" w:cstheme="majorEastAsia"/>
          <w:b/>
          <w:bCs/>
          <w:sz w:val="32"/>
          <w:szCs w:val="32"/>
          <w:lang w:val="zh-CN"/>
        </w:rPr>
        <w:t xml:space="preserve">第五章 </w:t>
      </w:r>
      <w:r>
        <w:rPr>
          <w:rFonts w:hint="eastAsia" w:asciiTheme="minorEastAsia" w:hAnsiTheme="minorEastAsia" w:cstheme="majorEastAsia"/>
          <w:b/>
          <w:kern w:val="0"/>
          <w:sz w:val="32"/>
          <w:szCs w:val="32"/>
        </w:rPr>
        <w:t>政府采购政策功能</w:t>
      </w:r>
    </w:p>
    <w:p w14:paraId="2F475250">
      <w:pPr>
        <w:autoSpaceDE w:val="0"/>
        <w:autoSpaceDN w:val="0"/>
        <w:adjustRightInd w:val="0"/>
        <w:spacing w:line="700" w:lineRule="exact"/>
        <w:ind w:firstLine="551"/>
        <w:rPr>
          <w:rFonts w:asciiTheme="minorEastAsia" w:hAnsiTheme="minorEastAsia" w:cstheme="majorEastAsia"/>
          <w:b/>
          <w:bCs/>
          <w:sz w:val="32"/>
          <w:szCs w:val="32"/>
          <w:lang w:val="zh-CN"/>
        </w:rPr>
      </w:pPr>
      <w:r>
        <w:rPr>
          <w:rFonts w:hint="eastAsia" w:asciiTheme="minorEastAsia" w:hAnsiTheme="minorEastAsia" w:cstheme="majorEastAsia"/>
          <w:b/>
          <w:bCs/>
          <w:sz w:val="32"/>
          <w:szCs w:val="32"/>
          <w:lang w:val="zh-CN"/>
        </w:rPr>
        <w:t xml:space="preserve">第六章 </w:t>
      </w:r>
      <w:r>
        <w:rPr>
          <w:rFonts w:hint="eastAsia" w:asciiTheme="minorEastAsia" w:hAnsiTheme="minorEastAsia" w:cstheme="majorEastAsia"/>
          <w:b/>
          <w:kern w:val="0"/>
          <w:sz w:val="32"/>
          <w:szCs w:val="32"/>
        </w:rPr>
        <w:t>对响应文件审查与评审</w:t>
      </w:r>
    </w:p>
    <w:p w14:paraId="1BF5B50A">
      <w:pPr>
        <w:autoSpaceDE w:val="0"/>
        <w:autoSpaceDN w:val="0"/>
        <w:adjustRightInd w:val="0"/>
        <w:spacing w:line="700" w:lineRule="exact"/>
        <w:ind w:firstLine="551"/>
        <w:outlineLvl w:val="0"/>
        <w:rPr>
          <w:rFonts w:asciiTheme="minorEastAsia" w:hAnsiTheme="minorEastAsia" w:cstheme="majorEastAsia"/>
          <w:b/>
          <w:kern w:val="0"/>
          <w:sz w:val="32"/>
          <w:szCs w:val="32"/>
        </w:rPr>
      </w:pPr>
      <w:r>
        <w:rPr>
          <w:rFonts w:hint="eastAsia" w:asciiTheme="minorEastAsia" w:hAnsiTheme="minorEastAsia" w:cstheme="majorEastAsia"/>
          <w:b/>
          <w:bCs/>
          <w:sz w:val="32"/>
          <w:szCs w:val="32"/>
          <w:lang w:val="zh-CN"/>
        </w:rPr>
        <w:t xml:space="preserve">第七章 </w:t>
      </w:r>
      <w:r>
        <w:rPr>
          <w:rFonts w:hint="eastAsia" w:asciiTheme="minorEastAsia" w:hAnsiTheme="minorEastAsia" w:cstheme="majorEastAsia"/>
          <w:b/>
          <w:kern w:val="0"/>
          <w:sz w:val="32"/>
          <w:szCs w:val="32"/>
        </w:rPr>
        <w:t>拟签订的合同文本</w:t>
      </w:r>
    </w:p>
    <w:p w14:paraId="38CD7D67">
      <w:pPr>
        <w:autoSpaceDE w:val="0"/>
        <w:autoSpaceDN w:val="0"/>
        <w:adjustRightInd w:val="0"/>
        <w:spacing w:line="700" w:lineRule="exact"/>
        <w:ind w:firstLine="551"/>
        <w:rPr>
          <w:rFonts w:asciiTheme="minorEastAsia" w:hAnsiTheme="minorEastAsia" w:cstheme="majorEastAsia"/>
          <w:b/>
          <w:kern w:val="0"/>
          <w:sz w:val="32"/>
          <w:szCs w:val="32"/>
        </w:rPr>
      </w:pPr>
      <w:r>
        <w:rPr>
          <w:rFonts w:hint="eastAsia" w:asciiTheme="minorEastAsia" w:hAnsiTheme="minorEastAsia" w:cstheme="majorEastAsia"/>
          <w:b/>
          <w:bCs/>
          <w:sz w:val="32"/>
          <w:szCs w:val="32"/>
          <w:lang w:val="zh-CN"/>
        </w:rPr>
        <w:t xml:space="preserve">第八章 </w:t>
      </w:r>
      <w:r>
        <w:rPr>
          <w:rFonts w:hint="eastAsia" w:asciiTheme="minorEastAsia" w:hAnsiTheme="minorEastAsia" w:cstheme="majorEastAsia"/>
          <w:b/>
          <w:kern w:val="0"/>
          <w:sz w:val="32"/>
          <w:szCs w:val="32"/>
        </w:rPr>
        <w:t>响应文件有关格式</w:t>
      </w:r>
    </w:p>
    <w:p w14:paraId="51B26A26">
      <w:pPr>
        <w:rPr>
          <w:rFonts w:cs="宋体" w:asciiTheme="minorEastAsia" w:hAnsiTheme="minorEastAsia"/>
          <w:b/>
          <w:kern w:val="0"/>
          <w:sz w:val="32"/>
          <w:szCs w:val="32"/>
        </w:rPr>
      </w:pPr>
    </w:p>
    <w:p w14:paraId="00B154F4">
      <w:pPr>
        <w:rPr>
          <w:rFonts w:cs="宋体" w:asciiTheme="minorEastAsia" w:hAnsiTheme="minorEastAsia"/>
          <w:b/>
          <w:kern w:val="0"/>
          <w:sz w:val="32"/>
          <w:szCs w:val="32"/>
        </w:rPr>
      </w:pPr>
      <w:r>
        <w:rPr>
          <w:rFonts w:hint="eastAsia" w:cs="宋体" w:asciiTheme="minorEastAsia" w:hAnsiTheme="minorEastAsia"/>
          <w:b/>
          <w:kern w:val="0"/>
          <w:sz w:val="32"/>
          <w:szCs w:val="32"/>
        </w:rPr>
        <w:br w:type="page"/>
      </w:r>
    </w:p>
    <w:p w14:paraId="2C2CFFF2">
      <w:pPr>
        <w:numPr>
          <w:ilvl w:val="0"/>
          <w:numId w:val="2"/>
        </w:numPr>
        <w:jc w:val="center"/>
        <w:rPr>
          <w:rFonts w:cs="宋体" w:asciiTheme="minorEastAsia" w:hAnsiTheme="minorEastAsia"/>
          <w:b/>
          <w:color w:val="auto"/>
          <w:kern w:val="0"/>
          <w:sz w:val="32"/>
          <w:szCs w:val="32"/>
        </w:rPr>
      </w:pPr>
      <w:r>
        <w:rPr>
          <w:rFonts w:hint="eastAsia" w:cs="宋体" w:asciiTheme="minorEastAsia" w:hAnsiTheme="minorEastAsia"/>
          <w:b/>
          <w:color w:val="auto"/>
          <w:kern w:val="0"/>
          <w:sz w:val="32"/>
          <w:szCs w:val="32"/>
        </w:rPr>
        <w:t>磋商邀请</w:t>
      </w:r>
    </w:p>
    <w:p w14:paraId="54A992DE">
      <w:pPr>
        <w:pStyle w:val="10"/>
        <w:widowControl/>
        <w:jc w:val="center"/>
        <w:rPr>
          <w:rFonts w:hint="eastAsia" w:cs="微软雅黑" w:asciiTheme="minorEastAsia" w:hAnsiTheme="minorEastAsia" w:eastAsiaTheme="minorEastAsia"/>
          <w:b/>
          <w:color w:val="auto"/>
          <w:sz w:val="28"/>
          <w:szCs w:val="28"/>
          <w:lang w:val="en-US" w:eastAsia="zh-CN"/>
        </w:rPr>
      </w:pPr>
      <w:r>
        <w:rPr>
          <w:rFonts w:hint="eastAsia" w:cs="微软雅黑" w:asciiTheme="minorEastAsia" w:hAnsiTheme="minorEastAsia" w:eastAsiaTheme="minorEastAsia"/>
          <w:b/>
          <w:color w:val="auto"/>
          <w:sz w:val="28"/>
          <w:szCs w:val="28"/>
        </w:rPr>
        <w:t>YZCG-DLC202</w:t>
      </w:r>
      <w:r>
        <w:rPr>
          <w:rFonts w:hint="eastAsia" w:cs="微软雅黑" w:asciiTheme="minorEastAsia" w:hAnsiTheme="minorEastAsia" w:eastAsiaTheme="minorEastAsia"/>
          <w:b/>
          <w:color w:val="auto"/>
          <w:sz w:val="28"/>
          <w:szCs w:val="28"/>
          <w:lang w:val="en-US" w:eastAsia="zh-CN"/>
        </w:rPr>
        <w:t>6</w:t>
      </w:r>
      <w:r>
        <w:rPr>
          <w:rFonts w:hint="eastAsia" w:cs="微软雅黑" w:asciiTheme="minorEastAsia" w:hAnsiTheme="minorEastAsia" w:eastAsiaTheme="minorEastAsia"/>
          <w:b/>
          <w:color w:val="auto"/>
          <w:sz w:val="28"/>
          <w:szCs w:val="28"/>
        </w:rPr>
        <w:t>0</w:t>
      </w:r>
      <w:r>
        <w:rPr>
          <w:rFonts w:hint="eastAsia" w:cs="微软雅黑" w:asciiTheme="minorEastAsia" w:hAnsiTheme="minorEastAsia" w:eastAsiaTheme="minorEastAsia"/>
          <w:b/>
          <w:color w:val="auto"/>
          <w:sz w:val="28"/>
          <w:szCs w:val="28"/>
          <w:lang w:val="en-US" w:eastAsia="zh-CN"/>
        </w:rPr>
        <w:t>01禹州市农业农村局禹州市2025年高素质农民培育项目</w:t>
      </w:r>
    </w:p>
    <w:p w14:paraId="32A82E2B">
      <w:pPr>
        <w:pStyle w:val="10"/>
        <w:widowControl/>
        <w:jc w:val="center"/>
        <w:rPr>
          <w:rFonts w:cs="微软雅黑" w:asciiTheme="minorEastAsia" w:hAnsiTheme="minorEastAsia" w:eastAsiaTheme="minorEastAsia"/>
          <w:b/>
          <w:color w:val="auto"/>
          <w:sz w:val="28"/>
          <w:szCs w:val="28"/>
        </w:rPr>
      </w:pPr>
      <w:r>
        <w:rPr>
          <w:rFonts w:hint="eastAsia" w:cs="微软雅黑" w:asciiTheme="minorEastAsia" w:hAnsiTheme="minorEastAsia" w:eastAsiaTheme="minorEastAsia"/>
          <w:b/>
          <w:color w:val="auto"/>
          <w:sz w:val="28"/>
          <w:szCs w:val="28"/>
        </w:rPr>
        <w:t>竞争性磋商公告</w:t>
      </w:r>
    </w:p>
    <w:p w14:paraId="7864CEC1">
      <w:pPr>
        <w:spacing w:line="440" w:lineRule="exact"/>
        <w:ind w:firstLine="440" w:firstLineChars="200"/>
        <w:jc w:val="left"/>
        <w:rPr>
          <w:rFonts w:cs="宋体" w:asciiTheme="minorEastAsia" w:hAnsiTheme="minorEastAsia"/>
          <w:color w:val="auto"/>
          <w:sz w:val="22"/>
          <w:szCs w:val="21"/>
        </w:rPr>
      </w:pPr>
      <w:r>
        <w:rPr>
          <w:rFonts w:cs="宋体" w:asciiTheme="minorEastAsia" w:hAnsiTheme="minorEastAsia"/>
          <w:color w:val="auto"/>
          <w:sz w:val="22"/>
          <w:szCs w:val="21"/>
        </w:rPr>
        <w:t>项目概况</w:t>
      </w:r>
    </w:p>
    <w:p w14:paraId="636CCC66">
      <w:pPr>
        <w:wordWrap w:val="0"/>
        <w:spacing w:line="440" w:lineRule="exact"/>
        <w:ind w:firstLine="440" w:firstLineChars="200"/>
        <w:jc w:val="left"/>
        <w:rPr>
          <w:rFonts w:hint="eastAsia" w:cs="宋体" w:asciiTheme="minorEastAsia" w:hAnsiTheme="minorEastAsia"/>
          <w:color w:val="auto"/>
          <w:sz w:val="22"/>
          <w:szCs w:val="21"/>
          <w:highlight w:val="none"/>
        </w:rPr>
      </w:pPr>
      <w:r>
        <w:rPr>
          <w:rFonts w:hint="eastAsia" w:cs="宋体" w:asciiTheme="minorEastAsia" w:hAnsiTheme="minorEastAsia"/>
          <w:sz w:val="22"/>
          <w:szCs w:val="21"/>
        </w:rPr>
        <w:t>禹州市农业农村局禹州市2025年高素质农民培育项目</w:t>
      </w:r>
      <w:r>
        <w:rPr>
          <w:rFonts w:hint="eastAsia" w:cs="宋体" w:asciiTheme="minorEastAsia" w:hAnsiTheme="minorEastAsia"/>
          <w:color w:val="auto"/>
          <w:sz w:val="22"/>
          <w:szCs w:val="21"/>
          <w:highlight w:val="none"/>
        </w:rPr>
        <w:t>的潜在投标人应在磋商响应截止时间前供应商使用 CA 数字证书或移动数字证书登录“全国公共资源交易平台（河南省·许昌市）”（下文所述“全国公共资源交易平台（河南省·许昌市）”的地址均为https://ggzy.xuchang.gov.cn）的“投标人”登录入口免费下载获取招标文件，并于202</w:t>
      </w:r>
      <w:r>
        <w:rPr>
          <w:rFonts w:hint="eastAsia" w:cs="宋体" w:asciiTheme="minorEastAsia" w:hAnsiTheme="minorEastAsia"/>
          <w:color w:val="auto"/>
          <w:sz w:val="22"/>
          <w:szCs w:val="21"/>
          <w:highlight w:val="none"/>
          <w:lang w:val="en-US" w:eastAsia="zh-CN"/>
        </w:rPr>
        <w:t>6</w:t>
      </w:r>
      <w:r>
        <w:rPr>
          <w:rFonts w:hint="eastAsia" w:cs="宋体" w:asciiTheme="minorEastAsia" w:hAnsiTheme="minorEastAsia"/>
          <w:color w:val="auto"/>
          <w:sz w:val="22"/>
          <w:szCs w:val="21"/>
          <w:highlight w:val="none"/>
        </w:rPr>
        <w:t>年</w:t>
      </w:r>
      <w:r>
        <w:rPr>
          <w:rFonts w:hint="eastAsia" w:cs="宋体" w:asciiTheme="minorEastAsia" w:hAnsiTheme="minorEastAsia"/>
          <w:color w:val="auto"/>
          <w:sz w:val="22"/>
          <w:szCs w:val="21"/>
          <w:highlight w:val="none"/>
          <w:lang w:val="en-US" w:eastAsia="zh-CN"/>
        </w:rPr>
        <w:t>1</w:t>
      </w:r>
      <w:r>
        <w:rPr>
          <w:rFonts w:hint="eastAsia" w:cs="宋体" w:asciiTheme="minorEastAsia" w:hAnsiTheme="minorEastAsia"/>
          <w:color w:val="auto"/>
          <w:sz w:val="22"/>
          <w:szCs w:val="21"/>
          <w:highlight w:val="none"/>
        </w:rPr>
        <w:t>月</w:t>
      </w:r>
      <w:r>
        <w:rPr>
          <w:rFonts w:hint="eastAsia" w:cs="宋体" w:asciiTheme="minorEastAsia" w:hAnsiTheme="minorEastAsia"/>
          <w:color w:val="auto"/>
          <w:sz w:val="22"/>
          <w:szCs w:val="21"/>
          <w:highlight w:val="none"/>
          <w:lang w:val="en-US" w:eastAsia="zh-CN"/>
        </w:rPr>
        <w:t>23</w:t>
      </w:r>
      <w:r>
        <w:rPr>
          <w:rFonts w:hint="eastAsia" w:cs="宋体" w:asciiTheme="minorEastAsia" w:hAnsiTheme="minorEastAsia"/>
          <w:color w:val="auto"/>
          <w:sz w:val="22"/>
          <w:szCs w:val="21"/>
          <w:highlight w:val="none"/>
        </w:rPr>
        <w:t>日</w:t>
      </w:r>
      <w:r>
        <w:rPr>
          <w:rFonts w:hint="eastAsia" w:cs="宋体" w:asciiTheme="minorEastAsia" w:hAnsiTheme="minorEastAsia"/>
          <w:color w:val="auto"/>
          <w:sz w:val="22"/>
          <w:szCs w:val="21"/>
          <w:highlight w:val="none"/>
          <w:lang w:val="en-US" w:eastAsia="zh-CN"/>
        </w:rPr>
        <w:t>8</w:t>
      </w:r>
      <w:r>
        <w:rPr>
          <w:rFonts w:hint="eastAsia" w:cs="宋体" w:asciiTheme="minorEastAsia" w:hAnsiTheme="minorEastAsia"/>
          <w:color w:val="auto"/>
          <w:sz w:val="22"/>
          <w:szCs w:val="21"/>
          <w:highlight w:val="none"/>
        </w:rPr>
        <w:t>时30分（北京时间）前递交响应文件。</w:t>
      </w:r>
    </w:p>
    <w:p w14:paraId="7AF76DFB">
      <w:pPr>
        <w:wordWrap w:val="0"/>
        <w:spacing w:line="360" w:lineRule="auto"/>
        <w:ind w:firstLine="442" w:firstLineChars="200"/>
        <w:rPr>
          <w:rFonts w:cs="仿宋_GB2312" w:asciiTheme="minorEastAsia" w:hAnsiTheme="minorEastAsia"/>
          <w:b/>
          <w:bCs/>
          <w:color w:val="auto"/>
          <w:sz w:val="22"/>
          <w:szCs w:val="21"/>
          <w:lang w:val="zh-CN"/>
        </w:rPr>
      </w:pPr>
      <w:r>
        <w:rPr>
          <w:rFonts w:hint="eastAsia" w:cs="仿宋_GB2312" w:asciiTheme="minorEastAsia" w:hAnsiTheme="minorEastAsia"/>
          <w:b/>
          <w:bCs/>
          <w:color w:val="auto"/>
          <w:sz w:val="22"/>
          <w:szCs w:val="21"/>
          <w:lang w:val="zh-CN"/>
        </w:rPr>
        <w:t>一、项目基本情况</w:t>
      </w:r>
    </w:p>
    <w:p w14:paraId="2D8AB729">
      <w:pPr>
        <w:wordWrap w:val="0"/>
        <w:spacing w:line="360" w:lineRule="auto"/>
        <w:ind w:firstLine="440" w:firstLineChars="200"/>
        <w:rPr>
          <w:rFonts w:cs="仿宋_GB2312" w:asciiTheme="minorEastAsia" w:hAnsiTheme="minorEastAsia"/>
          <w:color w:val="auto"/>
          <w:sz w:val="22"/>
          <w:szCs w:val="21"/>
        </w:rPr>
      </w:pPr>
      <w:r>
        <w:rPr>
          <w:rFonts w:hint="eastAsia" w:cs="仿宋_GB2312" w:asciiTheme="minorEastAsia" w:hAnsiTheme="minorEastAsia"/>
          <w:color w:val="auto"/>
          <w:sz w:val="22"/>
          <w:szCs w:val="21"/>
          <w:lang w:val="zh-CN"/>
        </w:rPr>
        <w:t>1.项目编号：YZCG-</w:t>
      </w:r>
      <w:r>
        <w:rPr>
          <w:rFonts w:hint="eastAsia" w:cs="仿宋_GB2312" w:asciiTheme="minorEastAsia" w:hAnsiTheme="minorEastAsia"/>
          <w:color w:val="auto"/>
          <w:sz w:val="22"/>
          <w:szCs w:val="21"/>
        </w:rPr>
        <w:t>DL</w:t>
      </w:r>
      <w:r>
        <w:rPr>
          <w:rFonts w:hint="eastAsia" w:cs="仿宋_GB2312" w:asciiTheme="minorEastAsia" w:hAnsiTheme="minorEastAsia"/>
          <w:color w:val="auto"/>
          <w:sz w:val="22"/>
          <w:szCs w:val="21"/>
          <w:lang w:val="zh-CN"/>
        </w:rPr>
        <w:t>C202</w:t>
      </w:r>
      <w:r>
        <w:rPr>
          <w:rFonts w:hint="eastAsia" w:cs="仿宋_GB2312" w:asciiTheme="minorEastAsia" w:hAnsiTheme="minorEastAsia"/>
          <w:color w:val="auto"/>
          <w:sz w:val="22"/>
          <w:szCs w:val="21"/>
          <w:lang w:val="en-US" w:eastAsia="zh-CN"/>
        </w:rPr>
        <w:t>6</w:t>
      </w:r>
      <w:r>
        <w:rPr>
          <w:rFonts w:hint="eastAsia" w:cs="仿宋_GB2312" w:asciiTheme="minorEastAsia" w:hAnsiTheme="minorEastAsia"/>
          <w:color w:val="auto"/>
          <w:sz w:val="22"/>
          <w:szCs w:val="21"/>
          <w:lang w:val="zh-CN"/>
        </w:rPr>
        <w:t>0</w:t>
      </w:r>
      <w:r>
        <w:rPr>
          <w:rFonts w:hint="eastAsia" w:cs="仿宋_GB2312" w:asciiTheme="minorEastAsia" w:hAnsiTheme="minorEastAsia"/>
          <w:color w:val="auto"/>
          <w:sz w:val="22"/>
          <w:szCs w:val="21"/>
          <w:lang w:val="en-US" w:eastAsia="zh-CN"/>
        </w:rPr>
        <w:t>01</w:t>
      </w:r>
      <w:r>
        <w:rPr>
          <w:rFonts w:hint="eastAsia" w:cs="仿宋_GB2312" w:asciiTheme="minorEastAsia" w:hAnsiTheme="minorEastAsia"/>
          <w:color w:val="auto"/>
          <w:sz w:val="22"/>
          <w:szCs w:val="21"/>
          <w:lang w:val="zh-CN"/>
        </w:rPr>
        <w:t>；</w:t>
      </w:r>
      <w:bookmarkStart w:id="3" w:name="_GoBack"/>
      <w:bookmarkEnd w:id="3"/>
    </w:p>
    <w:p w14:paraId="6E6A0F96">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2.项目名称：禹州市农业农村局禹州市2025年高素质农民培育项目</w:t>
      </w:r>
    </w:p>
    <w:p w14:paraId="65275243">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3.采购方式：竞争性磋商</w:t>
      </w:r>
    </w:p>
    <w:p w14:paraId="77541DDE">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4.预算金额：</w:t>
      </w:r>
      <w:r>
        <w:rPr>
          <w:rFonts w:hint="eastAsia" w:cs="仿宋_GB2312" w:asciiTheme="minorEastAsia" w:hAnsiTheme="minorEastAsia"/>
          <w:color w:val="auto"/>
          <w:sz w:val="22"/>
          <w:szCs w:val="21"/>
          <w:lang w:val="en-US" w:eastAsia="zh-CN"/>
        </w:rPr>
        <w:t>620000</w:t>
      </w:r>
      <w:r>
        <w:rPr>
          <w:rFonts w:hint="eastAsia" w:cs="仿宋_GB2312" w:asciiTheme="minorEastAsia" w:hAnsiTheme="minorEastAsia"/>
          <w:color w:val="auto"/>
          <w:sz w:val="22"/>
          <w:szCs w:val="21"/>
        </w:rPr>
        <w:t>元</w:t>
      </w:r>
    </w:p>
    <w:p w14:paraId="6841F21E">
      <w:pPr>
        <w:wordWrap w:val="0"/>
        <w:spacing w:line="360" w:lineRule="auto"/>
        <w:ind w:firstLine="660" w:firstLineChars="3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最高限价：</w:t>
      </w:r>
      <w:r>
        <w:rPr>
          <w:rFonts w:hint="eastAsia" w:cs="仿宋_GB2312" w:asciiTheme="minorEastAsia" w:hAnsiTheme="minorEastAsia"/>
          <w:color w:val="auto"/>
          <w:sz w:val="22"/>
          <w:szCs w:val="21"/>
          <w:lang w:val="en-US" w:eastAsia="zh-CN"/>
        </w:rPr>
        <w:t>620000</w:t>
      </w:r>
      <w:r>
        <w:rPr>
          <w:rFonts w:hint="eastAsia" w:cs="仿宋_GB2312" w:asciiTheme="minorEastAsia" w:hAnsiTheme="minorEastAsia"/>
          <w:color w:val="auto"/>
          <w:sz w:val="22"/>
          <w:szCs w:val="21"/>
        </w:rPr>
        <w:t>元</w:t>
      </w:r>
    </w:p>
    <w:tbl>
      <w:tblPr>
        <w:tblStyle w:val="12"/>
        <w:tblW w:w="5120"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007"/>
        <w:gridCol w:w="2267"/>
        <w:gridCol w:w="1843"/>
        <w:gridCol w:w="1985"/>
        <w:gridCol w:w="1985"/>
      </w:tblGrid>
      <w:tr w14:paraId="11EDF0F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pct"/>
            <w:noWrap/>
            <w:vAlign w:val="center"/>
          </w:tcPr>
          <w:p w14:paraId="32CFB2D3">
            <w:pPr>
              <w:wordWrap w:val="0"/>
              <w:spacing w:line="360" w:lineRule="auto"/>
              <w:jc w:val="center"/>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序号</w:t>
            </w:r>
          </w:p>
        </w:tc>
        <w:tc>
          <w:tcPr>
            <w:tcW w:w="1248" w:type="pct"/>
            <w:noWrap/>
            <w:vAlign w:val="center"/>
          </w:tcPr>
          <w:p w14:paraId="13B1A0E2">
            <w:pPr>
              <w:wordWrap w:val="0"/>
              <w:spacing w:line="360" w:lineRule="auto"/>
              <w:jc w:val="center"/>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包号</w:t>
            </w:r>
          </w:p>
        </w:tc>
        <w:tc>
          <w:tcPr>
            <w:tcW w:w="1013" w:type="pct"/>
            <w:noWrap/>
            <w:vAlign w:val="center"/>
          </w:tcPr>
          <w:p w14:paraId="314D7772">
            <w:pPr>
              <w:wordWrap w:val="0"/>
              <w:spacing w:line="360" w:lineRule="auto"/>
              <w:ind w:firstLine="550" w:firstLineChars="25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包名称</w:t>
            </w:r>
          </w:p>
        </w:tc>
        <w:tc>
          <w:tcPr>
            <w:tcW w:w="1092" w:type="pct"/>
            <w:noWrap/>
            <w:vAlign w:val="center"/>
          </w:tcPr>
          <w:p w14:paraId="0BB1AD40">
            <w:pPr>
              <w:wordWrap w:val="0"/>
              <w:spacing w:line="360" w:lineRule="auto"/>
              <w:jc w:val="center"/>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rPr>
              <w:t>包</w:t>
            </w:r>
            <w:r>
              <w:rPr>
                <w:rFonts w:hint="eastAsia" w:cs="仿宋_GB2312" w:asciiTheme="minorEastAsia" w:hAnsiTheme="minorEastAsia"/>
                <w:color w:val="auto"/>
                <w:sz w:val="22"/>
                <w:szCs w:val="21"/>
                <w:lang w:val="zh-CN"/>
              </w:rPr>
              <w:t>预算（元）</w:t>
            </w:r>
          </w:p>
        </w:tc>
        <w:tc>
          <w:tcPr>
            <w:tcW w:w="1092" w:type="pct"/>
            <w:noWrap/>
            <w:vAlign w:val="center"/>
          </w:tcPr>
          <w:p w14:paraId="5BDFCE6F">
            <w:pPr>
              <w:wordWrap w:val="0"/>
              <w:spacing w:line="360" w:lineRule="auto"/>
              <w:jc w:val="center"/>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包最高限价（元）</w:t>
            </w:r>
          </w:p>
        </w:tc>
      </w:tr>
      <w:tr w14:paraId="09B7EA9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pct"/>
            <w:noWrap/>
            <w:vAlign w:val="center"/>
          </w:tcPr>
          <w:p w14:paraId="018A632B">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1</w:t>
            </w:r>
          </w:p>
        </w:tc>
        <w:tc>
          <w:tcPr>
            <w:tcW w:w="1248" w:type="pct"/>
            <w:noWrap/>
            <w:vAlign w:val="center"/>
          </w:tcPr>
          <w:p w14:paraId="161D060C">
            <w:pPr>
              <w:wordWrap w:val="0"/>
              <w:spacing w:line="360" w:lineRule="auto"/>
              <w:jc w:val="center"/>
              <w:rPr>
                <w:rFonts w:hint="default" w:cs="仿宋_GB2312" w:asciiTheme="minorEastAsia" w:hAnsiTheme="minorEastAsia" w:eastAsiaTheme="minorEastAsia"/>
                <w:color w:val="auto"/>
                <w:sz w:val="22"/>
                <w:szCs w:val="21"/>
                <w:lang w:val="en-US" w:eastAsia="zh-CN"/>
              </w:rPr>
            </w:pPr>
            <w:r>
              <w:rPr>
                <w:rFonts w:hint="eastAsia" w:cs="仿宋_GB2312" w:asciiTheme="minorEastAsia" w:hAnsiTheme="minorEastAsia"/>
                <w:color w:val="auto"/>
                <w:sz w:val="22"/>
                <w:szCs w:val="21"/>
                <w:lang w:val="zh-CN"/>
              </w:rPr>
              <w:t>YZCG-</w:t>
            </w:r>
            <w:r>
              <w:rPr>
                <w:rFonts w:hint="eastAsia" w:cs="仿宋_GB2312" w:asciiTheme="minorEastAsia" w:hAnsiTheme="minorEastAsia"/>
                <w:color w:val="auto"/>
                <w:sz w:val="22"/>
                <w:szCs w:val="21"/>
              </w:rPr>
              <w:t>DL</w:t>
            </w:r>
            <w:r>
              <w:rPr>
                <w:rFonts w:hint="eastAsia" w:cs="仿宋_GB2312" w:asciiTheme="minorEastAsia" w:hAnsiTheme="minorEastAsia"/>
                <w:color w:val="auto"/>
                <w:sz w:val="22"/>
                <w:szCs w:val="21"/>
                <w:lang w:val="zh-CN"/>
              </w:rPr>
              <w:t>C202</w:t>
            </w:r>
            <w:r>
              <w:rPr>
                <w:rFonts w:hint="eastAsia" w:cs="仿宋_GB2312" w:asciiTheme="minorEastAsia" w:hAnsiTheme="minorEastAsia"/>
                <w:color w:val="auto"/>
                <w:sz w:val="22"/>
                <w:szCs w:val="21"/>
                <w:lang w:val="en-US" w:eastAsia="zh-CN"/>
              </w:rPr>
              <w:t>6</w:t>
            </w:r>
            <w:r>
              <w:rPr>
                <w:rFonts w:hint="eastAsia" w:cs="仿宋_GB2312" w:asciiTheme="minorEastAsia" w:hAnsiTheme="minorEastAsia"/>
                <w:color w:val="auto"/>
                <w:sz w:val="22"/>
                <w:szCs w:val="21"/>
                <w:lang w:val="zh-CN"/>
              </w:rPr>
              <w:t>0</w:t>
            </w:r>
            <w:r>
              <w:rPr>
                <w:rFonts w:hint="eastAsia" w:cs="仿宋_GB2312" w:asciiTheme="minorEastAsia" w:hAnsiTheme="minorEastAsia"/>
                <w:color w:val="auto"/>
                <w:sz w:val="22"/>
                <w:szCs w:val="21"/>
                <w:lang w:val="en-US" w:eastAsia="zh-CN"/>
              </w:rPr>
              <w:t>01</w:t>
            </w:r>
          </w:p>
        </w:tc>
        <w:tc>
          <w:tcPr>
            <w:tcW w:w="1013" w:type="pct"/>
            <w:noWrap/>
            <w:vAlign w:val="center"/>
          </w:tcPr>
          <w:p w14:paraId="756BF718">
            <w:pPr>
              <w:wordWrap w:val="0"/>
              <w:spacing w:line="360" w:lineRule="auto"/>
              <w:jc w:val="center"/>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第一标段</w:t>
            </w:r>
          </w:p>
        </w:tc>
        <w:tc>
          <w:tcPr>
            <w:tcW w:w="1092" w:type="pct"/>
            <w:noWrap/>
            <w:vAlign w:val="center"/>
          </w:tcPr>
          <w:p w14:paraId="04D6111C">
            <w:pPr>
              <w:wordWrap w:val="0"/>
              <w:spacing w:line="360" w:lineRule="auto"/>
              <w:jc w:val="center"/>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en-US" w:eastAsia="zh-CN"/>
              </w:rPr>
              <w:t>620000</w:t>
            </w:r>
          </w:p>
        </w:tc>
        <w:tc>
          <w:tcPr>
            <w:tcW w:w="1092" w:type="pct"/>
            <w:noWrap/>
            <w:vAlign w:val="center"/>
          </w:tcPr>
          <w:p w14:paraId="584A536C">
            <w:pPr>
              <w:wordWrap w:val="0"/>
              <w:spacing w:line="360" w:lineRule="auto"/>
              <w:jc w:val="center"/>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en-US" w:eastAsia="zh-CN"/>
              </w:rPr>
              <w:t>620000</w:t>
            </w:r>
          </w:p>
        </w:tc>
      </w:tr>
    </w:tbl>
    <w:p w14:paraId="5D72172C">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5.采购需求（包括但不限于标的的名称、数量、简要技术需求或服务要求等）：</w:t>
      </w:r>
    </w:p>
    <w:p w14:paraId="79B6FA13">
      <w:pPr>
        <w:wordWrap w:val="0"/>
        <w:spacing w:line="360" w:lineRule="auto"/>
        <w:ind w:firstLine="330" w:firstLineChars="15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禹州市农业农村局禹州市2025年高素质农民培育项目，重要农产品生产经营主体能力提升、新产业新业态带头人培育、文明乡风建设素质素养提升</w:t>
      </w:r>
      <w:r>
        <w:rPr>
          <w:rFonts w:hint="eastAsia" w:cs="仿宋_GB2312" w:asciiTheme="minorEastAsia" w:hAnsiTheme="minorEastAsia"/>
          <w:color w:val="auto"/>
          <w:sz w:val="22"/>
          <w:szCs w:val="21"/>
          <w:lang w:val="en-US" w:eastAsia="zh-CN"/>
        </w:rPr>
        <w:t>共</w:t>
      </w:r>
      <w:r>
        <w:rPr>
          <w:rFonts w:hint="eastAsia" w:cs="仿宋_GB2312" w:asciiTheme="minorEastAsia" w:hAnsiTheme="minorEastAsia"/>
          <w:color w:val="auto"/>
          <w:sz w:val="22"/>
          <w:szCs w:val="21"/>
          <w:lang w:val="zh-CN"/>
        </w:rPr>
        <w:t>155人；年度线下累计培训时间</w:t>
      </w:r>
      <w:r>
        <w:rPr>
          <w:rFonts w:hint="eastAsia" w:cs="仿宋_GB2312" w:asciiTheme="minorEastAsia" w:hAnsiTheme="minorEastAsia"/>
          <w:color w:val="auto"/>
          <w:sz w:val="22"/>
          <w:szCs w:val="21"/>
          <w:lang w:val="en-US" w:eastAsia="zh-CN"/>
        </w:rPr>
        <w:t>12</w:t>
      </w:r>
      <w:r>
        <w:rPr>
          <w:rFonts w:hint="eastAsia" w:cs="仿宋_GB2312" w:asciiTheme="minorEastAsia" w:hAnsiTheme="minorEastAsia"/>
          <w:color w:val="auto"/>
          <w:sz w:val="22"/>
          <w:szCs w:val="21"/>
          <w:lang w:val="zh-CN"/>
        </w:rPr>
        <w:t>天，全年跟踪服务。</w:t>
      </w:r>
      <w:r>
        <w:rPr>
          <w:rFonts w:hint="eastAsia" w:cs="宋体" w:asciiTheme="minorEastAsia" w:hAnsiTheme="minorEastAsia"/>
          <w:color w:val="auto"/>
          <w:sz w:val="22"/>
          <w:szCs w:val="21"/>
        </w:rPr>
        <w:t>共划分一个标段。</w:t>
      </w:r>
      <w:r>
        <w:rPr>
          <w:rFonts w:hint="eastAsia" w:cs="仿宋_GB2312" w:asciiTheme="minorEastAsia" w:hAnsiTheme="minorEastAsia"/>
          <w:color w:val="auto"/>
          <w:sz w:val="22"/>
          <w:szCs w:val="21"/>
        </w:rPr>
        <w:t>（详见磋商文件第二章项目需求）</w:t>
      </w:r>
    </w:p>
    <w:p w14:paraId="0D2D5600">
      <w:pPr>
        <w:numPr>
          <w:ilvl w:val="0"/>
          <w:numId w:val="0"/>
        </w:numPr>
        <w:wordWrap w:val="0"/>
        <w:spacing w:line="360" w:lineRule="auto"/>
        <w:ind w:firstLine="440" w:firstLineChars="200"/>
        <w:rPr>
          <w:rFonts w:hint="eastAsia" w:ascii="宋体" w:hAnsi="宋体" w:eastAsia="宋体" w:cs="宋体"/>
          <w:b w:val="0"/>
          <w:bCs w:val="0"/>
          <w:color w:val="0000FF"/>
          <w:sz w:val="22"/>
          <w:szCs w:val="22"/>
        </w:rPr>
      </w:pPr>
      <w:r>
        <w:rPr>
          <w:rFonts w:hint="eastAsia" w:cs="仿宋_GB2312" w:asciiTheme="minorEastAsia" w:hAnsiTheme="minorEastAsia"/>
          <w:color w:val="auto"/>
          <w:sz w:val="22"/>
          <w:szCs w:val="21"/>
          <w:lang w:val="en-US" w:eastAsia="zh-CN"/>
        </w:rPr>
        <w:t>6.</w:t>
      </w:r>
      <w:r>
        <w:rPr>
          <w:rFonts w:hint="eastAsia" w:cs="仿宋_GB2312" w:asciiTheme="minorEastAsia" w:hAnsiTheme="minorEastAsia"/>
          <w:color w:val="auto"/>
          <w:sz w:val="22"/>
          <w:szCs w:val="21"/>
          <w:lang w:val="zh-CN"/>
        </w:rPr>
        <w:t>合同履</w:t>
      </w:r>
      <w:r>
        <w:rPr>
          <w:rFonts w:hint="eastAsia" w:ascii="宋体" w:hAnsi="宋体" w:eastAsia="宋体" w:cs="宋体"/>
          <w:color w:val="auto"/>
          <w:sz w:val="22"/>
          <w:szCs w:val="22"/>
          <w:lang w:val="zh-CN"/>
        </w:rPr>
        <w:t>行期限：</w:t>
      </w:r>
      <w:r>
        <w:rPr>
          <w:rFonts w:hint="eastAsia" w:ascii="宋体" w:hAnsi="宋体" w:eastAsia="宋体" w:cs="宋体"/>
          <w:color w:val="auto"/>
          <w:sz w:val="22"/>
          <w:szCs w:val="22"/>
          <w:lang w:val="en-US" w:eastAsia="zh-CN"/>
        </w:rPr>
        <w:t>签订合同后30日内</w:t>
      </w:r>
    </w:p>
    <w:p w14:paraId="49C887FE">
      <w:pPr>
        <w:numPr>
          <w:ilvl w:val="0"/>
          <w:numId w:val="0"/>
        </w:num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rPr>
        <w:t>7</w:t>
      </w:r>
      <w:r>
        <w:rPr>
          <w:rFonts w:hint="eastAsia" w:cs="仿宋_GB2312" w:asciiTheme="minorEastAsia" w:hAnsiTheme="minorEastAsia"/>
          <w:color w:val="auto"/>
          <w:sz w:val="22"/>
          <w:szCs w:val="21"/>
          <w:lang w:val="zh-CN"/>
        </w:rPr>
        <w:t>.</w:t>
      </w:r>
      <w:r>
        <w:rPr>
          <w:rFonts w:cs="仿宋_GB2312" w:asciiTheme="minorEastAsia" w:hAnsiTheme="minorEastAsia"/>
          <w:color w:val="auto"/>
          <w:sz w:val="22"/>
          <w:szCs w:val="21"/>
          <w:lang w:val="zh-CN"/>
        </w:rPr>
        <w:t>本项目是否接受联合体投标：否</w:t>
      </w:r>
    </w:p>
    <w:p w14:paraId="648F5EF3">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rPr>
        <w:t>8</w:t>
      </w:r>
      <w:r>
        <w:rPr>
          <w:rFonts w:hint="eastAsia" w:cs="仿宋_GB2312" w:asciiTheme="minorEastAsia" w:hAnsiTheme="minorEastAsia"/>
          <w:color w:val="auto"/>
          <w:sz w:val="22"/>
          <w:szCs w:val="21"/>
          <w:lang w:val="zh-CN"/>
        </w:rPr>
        <w:t>.</w:t>
      </w:r>
      <w:r>
        <w:rPr>
          <w:rFonts w:cs="仿宋_GB2312" w:asciiTheme="minorEastAsia" w:hAnsiTheme="minorEastAsia"/>
          <w:color w:val="auto"/>
          <w:sz w:val="22"/>
          <w:szCs w:val="21"/>
          <w:lang w:val="zh-CN"/>
        </w:rPr>
        <w:t>是否接受进口产品：否</w:t>
      </w:r>
    </w:p>
    <w:p w14:paraId="223BCD94">
      <w:pPr>
        <w:wordWrap w:val="0"/>
        <w:spacing w:line="360" w:lineRule="auto"/>
        <w:ind w:firstLine="440" w:firstLineChars="200"/>
        <w:rPr>
          <w:rFonts w:cs="仿宋_GB2312" w:asciiTheme="minorEastAsia" w:hAnsiTheme="minorEastAsia"/>
          <w:color w:val="auto"/>
          <w:sz w:val="22"/>
          <w:szCs w:val="21"/>
          <w:lang w:val="zh-CN"/>
        </w:rPr>
      </w:pPr>
      <w:r>
        <w:rPr>
          <w:rFonts w:cs="仿宋_GB2312" w:asciiTheme="minorEastAsia" w:hAnsiTheme="minorEastAsia"/>
          <w:color w:val="auto"/>
          <w:sz w:val="22"/>
          <w:szCs w:val="21"/>
          <w:lang w:val="zh-CN"/>
        </w:rPr>
        <w:t>9</w:t>
      </w:r>
      <w:r>
        <w:rPr>
          <w:rFonts w:hint="eastAsia" w:cs="仿宋_GB2312" w:asciiTheme="minorEastAsia" w:hAnsiTheme="minorEastAsia"/>
          <w:color w:val="auto"/>
          <w:sz w:val="22"/>
          <w:szCs w:val="21"/>
          <w:lang w:val="zh-CN"/>
        </w:rPr>
        <w:t>.</w:t>
      </w:r>
      <w:r>
        <w:rPr>
          <w:rFonts w:cs="仿宋_GB2312" w:asciiTheme="minorEastAsia" w:hAnsiTheme="minorEastAsia"/>
          <w:color w:val="auto"/>
          <w:sz w:val="22"/>
          <w:szCs w:val="21"/>
          <w:lang w:val="zh-CN"/>
        </w:rPr>
        <w:t>是否专门面向中小企业：</w:t>
      </w:r>
      <w:r>
        <w:rPr>
          <w:rFonts w:hint="eastAsia" w:cs="仿宋_GB2312" w:asciiTheme="minorEastAsia" w:hAnsiTheme="minorEastAsia"/>
          <w:color w:val="auto"/>
          <w:sz w:val="22"/>
          <w:szCs w:val="21"/>
          <w:lang w:val="zh-CN"/>
        </w:rPr>
        <w:t>是</w:t>
      </w:r>
    </w:p>
    <w:p w14:paraId="30D3C68C">
      <w:pPr>
        <w:wordWrap w:val="0"/>
        <w:spacing w:line="360" w:lineRule="auto"/>
        <w:ind w:firstLine="442" w:firstLineChars="200"/>
        <w:rPr>
          <w:rFonts w:cs="仿宋_GB2312" w:asciiTheme="minorEastAsia" w:hAnsiTheme="minorEastAsia"/>
          <w:b/>
          <w:bCs/>
          <w:color w:val="auto"/>
          <w:sz w:val="22"/>
          <w:szCs w:val="21"/>
          <w:lang w:val="zh-CN"/>
        </w:rPr>
      </w:pPr>
      <w:r>
        <w:rPr>
          <w:rFonts w:hint="eastAsia" w:cs="仿宋_GB2312" w:asciiTheme="minorEastAsia" w:hAnsiTheme="minorEastAsia"/>
          <w:b/>
          <w:bCs/>
          <w:color w:val="auto"/>
          <w:sz w:val="22"/>
          <w:szCs w:val="21"/>
          <w:lang w:val="zh-CN"/>
        </w:rPr>
        <w:t>二、申请人资格要求：</w:t>
      </w:r>
    </w:p>
    <w:p w14:paraId="260C5A4D">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1.满足《中华人民共和国政府采购法》第二十二条规定。</w:t>
      </w:r>
    </w:p>
    <w:p w14:paraId="10867461">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2.落实政府采购政策满足的资格要求：</w:t>
      </w:r>
    </w:p>
    <w:p w14:paraId="6E982553">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本项目落实节约能源、保护环境、扶持不发达地区和少数民族地区、促进中小企业、监狱企业发展等政府采购政策。（本项目专门面向中小企业采购）</w:t>
      </w:r>
    </w:p>
    <w:p w14:paraId="658491E9">
      <w:pPr>
        <w:wordWrap w:val="0"/>
        <w:spacing w:line="360" w:lineRule="auto"/>
        <w:ind w:firstLine="440" w:firstLineChars="200"/>
        <w:rPr>
          <w:rFonts w:cs="仿宋_GB2312" w:asciiTheme="minorEastAsia" w:hAnsiTheme="minorEastAsia"/>
          <w:color w:val="auto"/>
          <w:sz w:val="22"/>
          <w:szCs w:val="21"/>
        </w:rPr>
      </w:pPr>
      <w:r>
        <w:rPr>
          <w:rFonts w:hint="eastAsia" w:cs="仿宋_GB2312" w:asciiTheme="minorEastAsia" w:hAnsiTheme="minorEastAsia"/>
          <w:color w:val="auto"/>
          <w:sz w:val="22"/>
          <w:szCs w:val="21"/>
        </w:rPr>
        <w:t>3</w:t>
      </w:r>
      <w:r>
        <w:rPr>
          <w:rFonts w:hint="eastAsia" w:cs="仿宋_GB2312" w:asciiTheme="minorEastAsia" w:hAnsiTheme="minorEastAsia"/>
          <w:color w:val="auto"/>
          <w:sz w:val="22"/>
          <w:szCs w:val="21"/>
          <w:lang w:val="zh-CN"/>
        </w:rPr>
        <w:t>.</w:t>
      </w:r>
      <w:r>
        <w:rPr>
          <w:rFonts w:hint="eastAsia" w:cs="仿宋_GB2312" w:asciiTheme="minorEastAsia" w:hAnsiTheme="minorEastAsia"/>
          <w:color w:val="auto"/>
          <w:sz w:val="22"/>
          <w:szCs w:val="21"/>
        </w:rPr>
        <w:t>本项目的特定资格要求：</w:t>
      </w:r>
    </w:p>
    <w:p w14:paraId="7310463C">
      <w:pPr>
        <w:wordWrap w:val="0"/>
        <w:spacing w:line="360" w:lineRule="auto"/>
        <w:ind w:firstLine="440" w:firstLineChars="200"/>
        <w:rPr>
          <w:rFonts w:hint="eastAsia" w:cs="仿宋_GB2312" w:asciiTheme="minorEastAsia" w:hAnsiTheme="minorEastAsia"/>
          <w:color w:val="auto"/>
          <w:sz w:val="22"/>
          <w:szCs w:val="21"/>
        </w:rPr>
      </w:pPr>
      <w:r>
        <w:rPr>
          <w:rFonts w:hint="eastAsia" w:cs="仿宋_GB2312" w:asciiTheme="minorEastAsia" w:hAnsiTheme="minorEastAsia"/>
          <w:color w:val="auto"/>
          <w:sz w:val="22"/>
          <w:szCs w:val="21"/>
        </w:rPr>
        <w:t>3.1供应商</w:t>
      </w:r>
      <w:r>
        <w:rPr>
          <w:rFonts w:hint="eastAsia" w:cs="仿宋_GB2312" w:asciiTheme="minorEastAsia" w:hAnsiTheme="minorEastAsia"/>
          <w:color w:val="auto"/>
          <w:sz w:val="22"/>
          <w:szCs w:val="21"/>
          <w:lang w:val="en-US" w:eastAsia="zh-CN"/>
        </w:rPr>
        <w:t>应</w:t>
      </w:r>
      <w:r>
        <w:rPr>
          <w:rFonts w:hint="eastAsia" w:cs="仿宋_GB2312" w:asciiTheme="minorEastAsia" w:hAnsiTheme="minorEastAsia"/>
          <w:color w:val="auto"/>
          <w:sz w:val="22"/>
          <w:szCs w:val="21"/>
        </w:rPr>
        <w:t>取得国家认可的办学资质或县级</w:t>
      </w:r>
      <w:r>
        <w:rPr>
          <w:rFonts w:hint="eastAsia" w:cs="仿宋_GB2312" w:asciiTheme="minorEastAsia" w:hAnsiTheme="minorEastAsia"/>
          <w:color w:val="auto"/>
          <w:sz w:val="22"/>
          <w:szCs w:val="21"/>
          <w:lang w:eastAsia="zh-CN"/>
        </w:rPr>
        <w:t>（</w:t>
      </w:r>
      <w:r>
        <w:rPr>
          <w:rFonts w:hint="eastAsia" w:cs="仿宋_GB2312" w:asciiTheme="minorEastAsia" w:hAnsiTheme="minorEastAsia"/>
          <w:color w:val="auto"/>
          <w:sz w:val="22"/>
          <w:szCs w:val="21"/>
        </w:rPr>
        <w:t>含县级</w:t>
      </w:r>
      <w:r>
        <w:rPr>
          <w:rFonts w:hint="eastAsia" w:cs="仿宋_GB2312" w:asciiTheme="minorEastAsia" w:hAnsiTheme="minorEastAsia"/>
          <w:color w:val="auto"/>
          <w:sz w:val="22"/>
          <w:szCs w:val="21"/>
          <w:lang w:eastAsia="zh-CN"/>
        </w:rPr>
        <w:t>）</w:t>
      </w:r>
      <w:r>
        <w:rPr>
          <w:rFonts w:hint="eastAsia" w:cs="仿宋_GB2312" w:asciiTheme="minorEastAsia" w:hAnsiTheme="minorEastAsia"/>
          <w:color w:val="auto"/>
          <w:sz w:val="22"/>
          <w:szCs w:val="21"/>
        </w:rPr>
        <w:t>以上人社部门颁发的民办培训机构办学许可证。</w:t>
      </w:r>
    </w:p>
    <w:p w14:paraId="3A5D9A78">
      <w:pPr>
        <w:spacing w:line="360" w:lineRule="auto"/>
        <w:ind w:firstLine="418" w:firstLineChars="190"/>
        <w:rPr>
          <w:rFonts w:asciiTheme="minorEastAsia" w:hAnsiTheme="minorEastAsia"/>
          <w:color w:val="auto"/>
          <w:sz w:val="22"/>
          <w:szCs w:val="21"/>
        </w:rPr>
      </w:pPr>
      <w:r>
        <w:rPr>
          <w:rFonts w:hint="eastAsia" w:asciiTheme="minorEastAsia" w:hAnsiTheme="minorEastAsia"/>
          <w:color w:val="auto"/>
          <w:sz w:val="22"/>
          <w:szCs w:val="21"/>
        </w:rPr>
        <w:t>3.</w:t>
      </w:r>
      <w:r>
        <w:rPr>
          <w:rFonts w:hint="eastAsia" w:asciiTheme="minorEastAsia" w:hAnsiTheme="minorEastAsia"/>
          <w:color w:val="auto"/>
          <w:sz w:val="22"/>
          <w:szCs w:val="21"/>
          <w:lang w:val="en-US" w:eastAsia="zh-CN"/>
        </w:rPr>
        <w:t>2</w:t>
      </w:r>
      <w:r>
        <w:rPr>
          <w:rFonts w:hint="eastAsia" w:asciiTheme="minorEastAsia" w:hAnsiTheme="minorEastAsia"/>
          <w:color w:val="auto"/>
          <w:sz w:val="22"/>
          <w:szCs w:val="21"/>
        </w:rPr>
        <w:t>本项目实行资格后审。</w:t>
      </w:r>
    </w:p>
    <w:p w14:paraId="6D997A61">
      <w:pPr>
        <w:spacing w:line="360" w:lineRule="auto"/>
        <w:ind w:firstLine="440" w:firstLineChars="200"/>
        <w:rPr>
          <w:rFonts w:asciiTheme="minorEastAsia" w:hAnsiTheme="minorEastAsia"/>
          <w:color w:val="auto"/>
          <w:sz w:val="22"/>
          <w:szCs w:val="21"/>
        </w:rPr>
      </w:pPr>
      <w:r>
        <w:rPr>
          <w:rFonts w:hint="eastAsia" w:asciiTheme="minorEastAsia" w:hAnsiTheme="minorEastAsia"/>
          <w:color w:val="auto"/>
          <w:sz w:val="22"/>
          <w:szCs w:val="21"/>
        </w:rPr>
        <w:t>3.</w:t>
      </w:r>
      <w:r>
        <w:rPr>
          <w:rFonts w:hint="eastAsia" w:asciiTheme="minorEastAsia" w:hAnsiTheme="minorEastAsia"/>
          <w:color w:val="auto"/>
          <w:sz w:val="22"/>
          <w:szCs w:val="21"/>
          <w:lang w:val="en-US" w:eastAsia="zh-CN"/>
        </w:rPr>
        <w:t>3</w:t>
      </w:r>
      <w:r>
        <w:rPr>
          <w:rFonts w:hint="eastAsia" w:asciiTheme="minorEastAsia" w:hAnsiTheme="minorEastAsia"/>
          <w:color w:val="auto"/>
          <w:sz w:val="22"/>
          <w:szCs w:val="21"/>
        </w:rPr>
        <w:t>本次采购不接受联合体响应。</w:t>
      </w:r>
    </w:p>
    <w:p w14:paraId="390EBDA7">
      <w:pPr>
        <w:wordWrap w:val="0"/>
        <w:spacing w:line="360" w:lineRule="auto"/>
        <w:ind w:firstLine="331" w:firstLineChars="150"/>
        <w:rPr>
          <w:rFonts w:cs="仿宋_GB2312" w:asciiTheme="minorEastAsia" w:hAnsiTheme="minorEastAsia"/>
          <w:b/>
          <w:bCs/>
          <w:color w:val="auto"/>
          <w:sz w:val="22"/>
          <w:szCs w:val="21"/>
          <w:lang w:val="zh-CN"/>
        </w:rPr>
      </w:pPr>
      <w:r>
        <w:rPr>
          <w:rFonts w:hint="eastAsia" w:cs="仿宋_GB2312" w:asciiTheme="minorEastAsia" w:hAnsiTheme="minorEastAsia"/>
          <w:b/>
          <w:bCs/>
          <w:color w:val="auto"/>
          <w:sz w:val="22"/>
          <w:szCs w:val="21"/>
          <w:lang w:val="zh-CN"/>
        </w:rPr>
        <w:t>三、磋商文件的获取</w:t>
      </w:r>
    </w:p>
    <w:p w14:paraId="73E729AF">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1.时间：202</w:t>
      </w:r>
      <w:r>
        <w:rPr>
          <w:rFonts w:hint="eastAsia" w:cs="仿宋_GB2312" w:asciiTheme="minorEastAsia" w:hAnsiTheme="minorEastAsia"/>
          <w:color w:val="auto"/>
          <w:sz w:val="22"/>
          <w:szCs w:val="21"/>
          <w:lang w:val="en-US" w:eastAsia="zh-CN"/>
        </w:rPr>
        <w:t>6</w:t>
      </w:r>
      <w:r>
        <w:rPr>
          <w:rFonts w:hint="eastAsia" w:cs="仿宋_GB2312" w:asciiTheme="minorEastAsia" w:hAnsiTheme="minorEastAsia"/>
          <w:color w:val="auto"/>
          <w:sz w:val="22"/>
          <w:szCs w:val="21"/>
          <w:lang w:val="zh-CN"/>
        </w:rPr>
        <w:t>年</w:t>
      </w:r>
      <w:r>
        <w:rPr>
          <w:rFonts w:hint="eastAsia" w:cs="仿宋_GB2312" w:asciiTheme="minorEastAsia" w:hAnsiTheme="minorEastAsia"/>
          <w:color w:val="auto"/>
          <w:sz w:val="22"/>
          <w:szCs w:val="21"/>
          <w:lang w:val="en-US" w:eastAsia="zh-CN"/>
        </w:rPr>
        <w:t>1</w:t>
      </w:r>
      <w:r>
        <w:rPr>
          <w:rFonts w:hint="eastAsia" w:cs="仿宋_GB2312" w:asciiTheme="minorEastAsia" w:hAnsiTheme="minorEastAsia"/>
          <w:color w:val="auto"/>
          <w:sz w:val="22"/>
          <w:szCs w:val="21"/>
          <w:lang w:val="zh-CN"/>
        </w:rPr>
        <w:t>月</w:t>
      </w:r>
      <w:r>
        <w:rPr>
          <w:rFonts w:hint="eastAsia" w:cs="仿宋_GB2312" w:asciiTheme="minorEastAsia" w:hAnsiTheme="minorEastAsia"/>
          <w:color w:val="auto"/>
          <w:sz w:val="22"/>
          <w:szCs w:val="21"/>
          <w:lang w:val="en-US" w:eastAsia="zh-CN"/>
        </w:rPr>
        <w:t>12</w:t>
      </w:r>
      <w:r>
        <w:rPr>
          <w:rFonts w:hint="eastAsia" w:cs="仿宋_GB2312" w:asciiTheme="minorEastAsia" w:hAnsiTheme="minorEastAsia"/>
          <w:color w:val="auto"/>
          <w:sz w:val="22"/>
          <w:szCs w:val="21"/>
          <w:lang w:val="zh-CN"/>
        </w:rPr>
        <w:t>日至</w:t>
      </w:r>
      <w:r>
        <w:rPr>
          <w:rFonts w:hint="eastAsia" w:cs="宋体" w:asciiTheme="minorEastAsia" w:hAnsiTheme="minorEastAsia"/>
          <w:color w:val="auto"/>
          <w:sz w:val="22"/>
          <w:szCs w:val="21"/>
          <w:lang w:val="en-US" w:eastAsia="zh-CN"/>
        </w:rPr>
        <w:t>2026</w:t>
      </w:r>
      <w:r>
        <w:rPr>
          <w:rFonts w:hint="eastAsia" w:cs="宋体" w:asciiTheme="minorEastAsia" w:hAnsiTheme="minorEastAsia"/>
          <w:color w:val="auto"/>
          <w:sz w:val="22"/>
          <w:szCs w:val="21"/>
        </w:rPr>
        <w:t>年</w:t>
      </w:r>
      <w:r>
        <w:rPr>
          <w:rFonts w:hint="eastAsia" w:cs="宋体" w:asciiTheme="minorEastAsia" w:hAnsiTheme="minorEastAsia"/>
          <w:color w:val="auto"/>
          <w:sz w:val="22"/>
          <w:szCs w:val="21"/>
          <w:lang w:val="en-US" w:eastAsia="zh-CN"/>
        </w:rPr>
        <w:t>1</w:t>
      </w:r>
      <w:r>
        <w:rPr>
          <w:rFonts w:hint="eastAsia" w:cs="宋体" w:asciiTheme="minorEastAsia" w:hAnsiTheme="minorEastAsia"/>
          <w:color w:val="auto"/>
          <w:sz w:val="22"/>
          <w:szCs w:val="21"/>
        </w:rPr>
        <w:t>月</w:t>
      </w:r>
      <w:r>
        <w:rPr>
          <w:rFonts w:hint="eastAsia" w:cs="宋体" w:asciiTheme="minorEastAsia" w:hAnsiTheme="minorEastAsia"/>
          <w:color w:val="auto"/>
          <w:sz w:val="22"/>
          <w:szCs w:val="21"/>
          <w:lang w:val="en-US" w:eastAsia="zh-CN"/>
        </w:rPr>
        <w:t>23</w:t>
      </w:r>
      <w:r>
        <w:rPr>
          <w:rFonts w:hint="eastAsia" w:cs="宋体" w:asciiTheme="minorEastAsia" w:hAnsiTheme="minorEastAsia"/>
          <w:color w:val="auto"/>
          <w:sz w:val="22"/>
          <w:szCs w:val="21"/>
        </w:rPr>
        <w:t>日</w:t>
      </w:r>
      <w:r>
        <w:rPr>
          <w:rFonts w:hint="eastAsia" w:cs="仿宋_GB2312" w:asciiTheme="minorEastAsia" w:hAnsiTheme="minorEastAsia"/>
          <w:color w:val="auto"/>
          <w:sz w:val="22"/>
          <w:szCs w:val="21"/>
          <w:lang w:val="zh-CN"/>
        </w:rPr>
        <w:t>，每天上午00:00至12:00，下午12:01至23:59（北京时间，法定节假日除外）</w:t>
      </w:r>
    </w:p>
    <w:p w14:paraId="4EEC4F99">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2.地点：磋商响应截止时间前，供应商使用 CA 数字证书或移动数字证书登录“全国公共资源交易平台（河南省·许昌市）”（下文所述“全国公共资源交易平台（河南省·许昌市）”的地址均为</w:t>
      </w:r>
      <w:r>
        <w:rPr>
          <w:rFonts w:hint="eastAsia" w:cs="宋体" w:asciiTheme="minorEastAsia" w:hAnsiTheme="minorEastAsia"/>
          <w:color w:val="auto"/>
          <w:sz w:val="22"/>
          <w:szCs w:val="21"/>
          <w:highlight w:val="none"/>
          <w:lang w:eastAsia="zh-CN"/>
        </w:rPr>
        <w:t>https://ggzy.xuchang.gov.cn</w:t>
      </w:r>
      <w:r>
        <w:rPr>
          <w:rFonts w:hint="eastAsia" w:cs="仿宋_GB2312" w:asciiTheme="minorEastAsia" w:hAnsiTheme="minorEastAsia"/>
          <w:color w:val="auto"/>
          <w:sz w:val="22"/>
          <w:szCs w:val="21"/>
          <w:lang w:val="zh-CN"/>
        </w:rPr>
        <w:t>）的“投标人”登录入口免费下载。</w:t>
      </w:r>
    </w:p>
    <w:p w14:paraId="3E9EC2E7">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3.方式：网上自行下载</w:t>
      </w:r>
    </w:p>
    <w:p w14:paraId="183CF573">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4.售价：0元</w:t>
      </w:r>
    </w:p>
    <w:p w14:paraId="6435C526">
      <w:pPr>
        <w:wordWrap w:val="0"/>
        <w:spacing w:line="360" w:lineRule="auto"/>
        <w:ind w:firstLine="442" w:firstLineChars="200"/>
        <w:rPr>
          <w:rFonts w:cs="仿宋_GB2312" w:asciiTheme="minorEastAsia" w:hAnsiTheme="minorEastAsia"/>
          <w:b/>
          <w:bCs/>
          <w:color w:val="auto"/>
          <w:sz w:val="22"/>
          <w:szCs w:val="21"/>
          <w:lang w:val="zh-CN"/>
        </w:rPr>
      </w:pPr>
      <w:r>
        <w:rPr>
          <w:rFonts w:hint="eastAsia" w:cs="仿宋_GB2312" w:asciiTheme="minorEastAsia" w:hAnsiTheme="minorEastAsia"/>
          <w:b/>
          <w:bCs/>
          <w:color w:val="auto"/>
          <w:sz w:val="22"/>
          <w:szCs w:val="21"/>
          <w:lang w:val="zh-CN"/>
        </w:rPr>
        <w:t>四、响应文件提交</w:t>
      </w:r>
    </w:p>
    <w:p w14:paraId="691C3A7C">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1.截止时间：</w:t>
      </w:r>
      <w:r>
        <w:rPr>
          <w:rFonts w:hint="eastAsia" w:cs="宋体" w:asciiTheme="minorEastAsia" w:hAnsiTheme="minorEastAsia"/>
          <w:color w:val="auto"/>
          <w:sz w:val="22"/>
          <w:szCs w:val="21"/>
        </w:rPr>
        <w:t>202</w:t>
      </w:r>
      <w:r>
        <w:rPr>
          <w:rFonts w:hint="eastAsia" w:cs="宋体" w:asciiTheme="minorEastAsia" w:hAnsiTheme="minorEastAsia"/>
          <w:color w:val="auto"/>
          <w:sz w:val="22"/>
          <w:szCs w:val="21"/>
          <w:lang w:val="en-US" w:eastAsia="zh-CN"/>
        </w:rPr>
        <w:t>6</w:t>
      </w:r>
      <w:r>
        <w:rPr>
          <w:rFonts w:hint="eastAsia" w:cs="宋体" w:asciiTheme="minorEastAsia" w:hAnsiTheme="minorEastAsia"/>
          <w:color w:val="auto"/>
          <w:sz w:val="22"/>
          <w:szCs w:val="21"/>
        </w:rPr>
        <w:t>年</w:t>
      </w:r>
      <w:r>
        <w:rPr>
          <w:rFonts w:hint="eastAsia" w:cs="宋体" w:asciiTheme="minorEastAsia" w:hAnsiTheme="minorEastAsia"/>
          <w:color w:val="auto"/>
          <w:sz w:val="22"/>
          <w:szCs w:val="21"/>
          <w:lang w:val="en-US" w:eastAsia="zh-CN"/>
        </w:rPr>
        <w:t>1</w:t>
      </w:r>
      <w:r>
        <w:rPr>
          <w:rFonts w:hint="eastAsia" w:cs="宋体" w:asciiTheme="minorEastAsia" w:hAnsiTheme="minorEastAsia"/>
          <w:color w:val="auto"/>
          <w:sz w:val="22"/>
          <w:szCs w:val="21"/>
        </w:rPr>
        <w:t>月</w:t>
      </w:r>
      <w:r>
        <w:rPr>
          <w:rFonts w:hint="eastAsia" w:cs="宋体" w:asciiTheme="minorEastAsia" w:hAnsiTheme="minorEastAsia"/>
          <w:color w:val="auto"/>
          <w:sz w:val="22"/>
          <w:szCs w:val="21"/>
          <w:lang w:val="en-US" w:eastAsia="zh-CN"/>
        </w:rPr>
        <w:t xml:space="preserve">23 </w:t>
      </w:r>
      <w:r>
        <w:rPr>
          <w:rFonts w:hint="eastAsia" w:cs="宋体" w:asciiTheme="minorEastAsia" w:hAnsiTheme="minorEastAsia"/>
          <w:color w:val="auto"/>
          <w:sz w:val="22"/>
          <w:szCs w:val="21"/>
        </w:rPr>
        <w:t>日</w:t>
      </w:r>
      <w:r>
        <w:rPr>
          <w:rFonts w:hint="eastAsia" w:cs="仿宋_GB2312" w:asciiTheme="minorEastAsia" w:hAnsiTheme="minorEastAsia"/>
          <w:color w:val="auto"/>
          <w:sz w:val="22"/>
          <w:szCs w:val="21"/>
          <w:lang w:val="zh-CN"/>
        </w:rPr>
        <w:t>8时30分（北京时间）</w:t>
      </w:r>
    </w:p>
    <w:p w14:paraId="4AF05262">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2.地点：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4530A3CA">
      <w:pPr>
        <w:wordWrap w:val="0"/>
        <w:spacing w:line="360" w:lineRule="auto"/>
        <w:ind w:firstLine="442" w:firstLineChars="200"/>
        <w:rPr>
          <w:rFonts w:cs="仿宋_GB2312" w:asciiTheme="minorEastAsia" w:hAnsiTheme="minorEastAsia"/>
          <w:b/>
          <w:bCs/>
          <w:color w:val="auto"/>
          <w:sz w:val="22"/>
          <w:szCs w:val="21"/>
          <w:lang w:val="zh-CN"/>
        </w:rPr>
      </w:pPr>
      <w:r>
        <w:rPr>
          <w:rFonts w:hint="eastAsia" w:cs="仿宋_GB2312" w:asciiTheme="minorEastAsia" w:hAnsiTheme="minorEastAsia"/>
          <w:b/>
          <w:bCs/>
          <w:color w:val="auto"/>
          <w:sz w:val="22"/>
          <w:szCs w:val="21"/>
          <w:lang w:val="zh-CN"/>
        </w:rPr>
        <w:t>五、响应文件开启</w:t>
      </w:r>
    </w:p>
    <w:p w14:paraId="26DBF500">
      <w:pPr>
        <w:wordWrap w:val="0"/>
        <w:spacing w:line="360" w:lineRule="auto"/>
        <w:ind w:firstLine="440" w:firstLineChars="200"/>
        <w:rPr>
          <w:rFonts w:cs="仿宋_GB2312" w:asciiTheme="minorEastAsia" w:hAnsiTheme="minorEastAsia"/>
          <w:color w:val="auto"/>
          <w:sz w:val="22"/>
          <w:szCs w:val="21"/>
          <w:lang w:val="zh-CN"/>
        </w:rPr>
      </w:pPr>
      <w:r>
        <w:rPr>
          <w:rFonts w:hint="eastAsia" w:cs="仿宋_GB2312" w:asciiTheme="minorEastAsia" w:hAnsiTheme="minorEastAsia"/>
          <w:color w:val="auto"/>
          <w:sz w:val="22"/>
          <w:szCs w:val="21"/>
          <w:lang w:val="zh-CN"/>
        </w:rPr>
        <w:t>1.时间：</w:t>
      </w:r>
      <w:r>
        <w:rPr>
          <w:rFonts w:hint="eastAsia" w:cs="宋体" w:asciiTheme="minorEastAsia" w:hAnsiTheme="minorEastAsia"/>
          <w:color w:val="auto"/>
          <w:sz w:val="22"/>
          <w:szCs w:val="21"/>
        </w:rPr>
        <w:t>202</w:t>
      </w:r>
      <w:r>
        <w:rPr>
          <w:rFonts w:hint="eastAsia" w:cs="宋体" w:asciiTheme="minorEastAsia" w:hAnsiTheme="minorEastAsia"/>
          <w:color w:val="auto"/>
          <w:sz w:val="22"/>
          <w:szCs w:val="21"/>
          <w:lang w:val="en-US" w:eastAsia="zh-CN"/>
        </w:rPr>
        <w:t>6</w:t>
      </w:r>
      <w:r>
        <w:rPr>
          <w:rFonts w:hint="eastAsia" w:cs="宋体" w:asciiTheme="minorEastAsia" w:hAnsiTheme="minorEastAsia"/>
          <w:color w:val="auto"/>
          <w:sz w:val="22"/>
          <w:szCs w:val="21"/>
        </w:rPr>
        <w:t>年</w:t>
      </w:r>
      <w:r>
        <w:rPr>
          <w:rFonts w:hint="eastAsia" w:cs="宋体" w:asciiTheme="minorEastAsia" w:hAnsiTheme="minorEastAsia"/>
          <w:color w:val="auto"/>
          <w:sz w:val="22"/>
          <w:szCs w:val="21"/>
          <w:lang w:val="en-US" w:eastAsia="zh-CN"/>
        </w:rPr>
        <w:t>1</w:t>
      </w:r>
      <w:r>
        <w:rPr>
          <w:rFonts w:hint="eastAsia" w:cs="宋体" w:asciiTheme="minorEastAsia" w:hAnsiTheme="minorEastAsia"/>
          <w:color w:val="auto"/>
          <w:sz w:val="22"/>
          <w:szCs w:val="21"/>
        </w:rPr>
        <w:t>月</w:t>
      </w:r>
      <w:r>
        <w:rPr>
          <w:rFonts w:hint="eastAsia" w:cs="宋体" w:asciiTheme="minorEastAsia" w:hAnsiTheme="minorEastAsia"/>
          <w:color w:val="auto"/>
          <w:sz w:val="22"/>
          <w:szCs w:val="21"/>
          <w:lang w:val="en-US" w:eastAsia="zh-CN"/>
        </w:rPr>
        <w:t>23</w:t>
      </w:r>
      <w:r>
        <w:rPr>
          <w:rFonts w:hint="eastAsia" w:cs="宋体" w:asciiTheme="minorEastAsia" w:hAnsiTheme="minorEastAsia"/>
          <w:color w:val="auto"/>
          <w:sz w:val="22"/>
          <w:szCs w:val="21"/>
        </w:rPr>
        <w:t>日</w:t>
      </w:r>
      <w:r>
        <w:rPr>
          <w:rFonts w:hint="eastAsia" w:cs="仿宋_GB2312" w:asciiTheme="minorEastAsia" w:hAnsiTheme="minorEastAsia"/>
          <w:color w:val="auto"/>
          <w:sz w:val="22"/>
          <w:szCs w:val="21"/>
          <w:lang w:val="zh-CN"/>
        </w:rPr>
        <w:t>8时30分（北京时间）</w:t>
      </w:r>
    </w:p>
    <w:p w14:paraId="619D7A17">
      <w:pPr>
        <w:wordWrap w:val="0"/>
        <w:spacing w:line="360" w:lineRule="auto"/>
        <w:ind w:firstLine="440" w:firstLineChars="200"/>
        <w:rPr>
          <w:rFonts w:cs="仿宋_GB2312" w:asciiTheme="minorEastAsia" w:hAnsiTheme="minorEastAsia"/>
          <w:sz w:val="22"/>
          <w:szCs w:val="21"/>
          <w:lang w:val="zh-CN"/>
        </w:rPr>
      </w:pPr>
      <w:r>
        <w:rPr>
          <w:rFonts w:hint="eastAsia" w:cs="仿宋_GB2312" w:asciiTheme="minorEastAsia" w:hAnsiTheme="minorEastAsia"/>
          <w:color w:val="auto"/>
          <w:sz w:val="22"/>
          <w:szCs w:val="21"/>
          <w:lang w:val="zh-CN"/>
        </w:rPr>
        <w:t>2.地点：开标时间前，供应商进入“全国公共资源交易平台（河南省·许昌市）”——点击“平台导航”下方左侧的“网上开标大厅”进入不见面大厅登录页面——选择“投标人”身份，使用CA数字证书或移动数字证书登录——在“今日开标项目</w:t>
      </w:r>
      <w:r>
        <w:rPr>
          <w:rFonts w:hint="eastAsia" w:cs="仿宋_GB2312" w:asciiTheme="minorEastAsia" w:hAnsiTheme="minorEastAsia"/>
          <w:sz w:val="22"/>
          <w:szCs w:val="21"/>
          <w:lang w:val="zh-CN"/>
        </w:rPr>
        <w:t>”中找到已投标的项目——鼠标点击该项目即可进入开标操作界面，在系统规定时间内对电子投标文件进行远程解密，未在规定时间内解密或因供应商原因解密失败的，其投标文件将被拒绝。</w:t>
      </w:r>
    </w:p>
    <w:p w14:paraId="265CF465">
      <w:pPr>
        <w:wordWrap w:val="0"/>
        <w:spacing w:line="360" w:lineRule="auto"/>
        <w:ind w:firstLine="442" w:firstLineChars="200"/>
        <w:rPr>
          <w:rFonts w:cs="仿宋_GB2312" w:asciiTheme="minorEastAsia" w:hAnsiTheme="minorEastAsia"/>
          <w:b/>
          <w:bCs/>
          <w:sz w:val="22"/>
          <w:szCs w:val="21"/>
          <w:lang w:val="zh-CN"/>
        </w:rPr>
      </w:pPr>
      <w:r>
        <w:rPr>
          <w:rFonts w:hint="eastAsia" w:cs="仿宋_GB2312" w:asciiTheme="minorEastAsia" w:hAnsiTheme="minorEastAsia"/>
          <w:b/>
          <w:bCs/>
          <w:sz w:val="22"/>
          <w:szCs w:val="21"/>
          <w:lang w:val="zh-CN"/>
        </w:rPr>
        <w:t>六、发布公告的媒介及招标公告期限</w:t>
      </w:r>
    </w:p>
    <w:p w14:paraId="1A3F7E14">
      <w:pPr>
        <w:wordWrap w:val="0"/>
        <w:spacing w:line="360" w:lineRule="auto"/>
        <w:ind w:firstLine="440" w:firstLineChars="200"/>
        <w:rPr>
          <w:rFonts w:cs="仿宋_GB2312" w:asciiTheme="minorEastAsia" w:hAnsiTheme="minorEastAsia"/>
          <w:sz w:val="22"/>
          <w:szCs w:val="21"/>
          <w:lang w:val="zh-CN"/>
        </w:rPr>
      </w:pPr>
      <w:r>
        <w:rPr>
          <w:rFonts w:hint="eastAsia" w:cs="仿宋_GB2312" w:asciiTheme="minorEastAsia" w:hAnsiTheme="minorEastAsia"/>
          <w:sz w:val="22"/>
          <w:szCs w:val="21"/>
          <w:lang w:val="zh-CN"/>
        </w:rPr>
        <w:t>本次招标公告在《河南省政府采购网》《许昌市政府采购网》《全国公共资源交易平台（河南省·许昌市）》上发布，招标公告期限为</w:t>
      </w:r>
      <w:r>
        <w:rPr>
          <w:rFonts w:hint="eastAsia" w:cs="仿宋_GB2312" w:asciiTheme="minorEastAsia" w:hAnsiTheme="minorEastAsia"/>
          <w:sz w:val="22"/>
          <w:szCs w:val="21"/>
        </w:rPr>
        <w:t>三</w:t>
      </w:r>
      <w:r>
        <w:rPr>
          <w:rFonts w:hint="eastAsia" w:cs="仿宋_GB2312" w:asciiTheme="minorEastAsia" w:hAnsiTheme="minorEastAsia"/>
          <w:sz w:val="22"/>
          <w:szCs w:val="21"/>
          <w:lang w:val="zh-CN"/>
        </w:rPr>
        <w:t>个工作日 。</w:t>
      </w:r>
    </w:p>
    <w:p w14:paraId="1D33811B">
      <w:pPr>
        <w:wordWrap w:val="0"/>
        <w:spacing w:line="360" w:lineRule="auto"/>
        <w:ind w:firstLine="442" w:firstLineChars="200"/>
        <w:rPr>
          <w:rFonts w:cs="仿宋_GB2312" w:asciiTheme="minorEastAsia" w:hAnsiTheme="minorEastAsia"/>
          <w:b/>
          <w:bCs/>
          <w:sz w:val="22"/>
          <w:szCs w:val="21"/>
          <w:lang w:val="zh-CN"/>
        </w:rPr>
      </w:pPr>
      <w:r>
        <w:rPr>
          <w:rFonts w:hint="eastAsia" w:cs="仿宋_GB2312" w:asciiTheme="minorEastAsia" w:hAnsiTheme="minorEastAsia"/>
          <w:b/>
          <w:bCs/>
          <w:sz w:val="22"/>
          <w:szCs w:val="21"/>
          <w:lang w:val="zh-CN"/>
        </w:rPr>
        <w:t>七、其他补充事宜</w:t>
      </w:r>
    </w:p>
    <w:p w14:paraId="59099247">
      <w:pPr>
        <w:wordWrap w:val="0"/>
        <w:spacing w:line="360" w:lineRule="auto"/>
        <w:ind w:firstLine="660" w:firstLineChars="300"/>
        <w:rPr>
          <w:rFonts w:cs="仿宋_GB2312" w:asciiTheme="minorEastAsia" w:hAnsiTheme="minorEastAsia"/>
          <w:sz w:val="22"/>
          <w:szCs w:val="21"/>
          <w:lang w:val="zh-CN"/>
        </w:rPr>
      </w:pPr>
      <w:r>
        <w:rPr>
          <w:rFonts w:hint="eastAsia" w:cs="仿宋_GB2312" w:asciiTheme="minorEastAsia" w:hAnsiTheme="minorEastAsia"/>
          <w:sz w:val="22"/>
          <w:szCs w:val="21"/>
        </w:rPr>
        <w:t>1.</w:t>
      </w:r>
      <w:r>
        <w:rPr>
          <w:rFonts w:hint="eastAsia" w:cs="仿宋_GB2312" w:asciiTheme="minorEastAsia" w:hAnsiTheme="minorEastAsia"/>
          <w:sz w:val="22"/>
          <w:szCs w:val="21"/>
          <w:lang w:val="zh-CN"/>
        </w:rPr>
        <w:t>监督单位：禹州市政府采购监督管理办公室</w:t>
      </w:r>
    </w:p>
    <w:p w14:paraId="29788B2B">
      <w:pPr>
        <w:wordWrap w:val="0"/>
        <w:spacing w:line="360" w:lineRule="auto"/>
        <w:ind w:firstLine="660" w:firstLineChars="300"/>
        <w:rPr>
          <w:rFonts w:hint="eastAsia" w:cs="仿宋_GB2312" w:asciiTheme="minorEastAsia" w:hAnsiTheme="minorEastAsia"/>
          <w:color w:val="auto"/>
          <w:sz w:val="22"/>
          <w:szCs w:val="21"/>
          <w:lang w:val="zh-CN"/>
        </w:rPr>
      </w:pPr>
      <w:r>
        <w:rPr>
          <w:rFonts w:hint="eastAsia" w:cs="仿宋_GB2312" w:asciiTheme="minorEastAsia" w:hAnsiTheme="minorEastAsia"/>
          <w:sz w:val="22"/>
          <w:szCs w:val="21"/>
          <w:lang w:val="zh-CN"/>
        </w:rPr>
        <w:t>监督电话：0374-8112523</w:t>
      </w:r>
    </w:p>
    <w:p w14:paraId="1650E142">
      <w:pPr>
        <w:wordWrap w:val="0"/>
        <w:spacing w:line="360" w:lineRule="auto"/>
        <w:ind w:firstLine="660" w:firstLineChars="300"/>
        <w:rPr>
          <w:rFonts w:hint="eastAsia" w:cs="仿宋_GB2312" w:asciiTheme="minorEastAsia" w:hAnsiTheme="minorEastAsia"/>
          <w:color w:val="auto"/>
          <w:sz w:val="22"/>
          <w:szCs w:val="21"/>
          <w:lang w:val="en-US" w:eastAsia="zh-CN"/>
        </w:rPr>
      </w:pPr>
      <w:r>
        <w:rPr>
          <w:rFonts w:hint="eastAsia" w:cs="仿宋_GB2312" w:asciiTheme="minorEastAsia" w:hAnsiTheme="minorEastAsia"/>
          <w:color w:val="auto"/>
          <w:sz w:val="22"/>
          <w:szCs w:val="21"/>
          <w:lang w:val="en-US" w:eastAsia="zh-CN"/>
        </w:rPr>
        <w:t>2.</w:t>
      </w:r>
      <w:r>
        <w:rPr>
          <w:rFonts w:hint="eastAsia" w:cs="仿宋_GB2312" w:asciiTheme="minorEastAsia" w:hAnsiTheme="minorEastAsia"/>
          <w:color w:val="auto"/>
          <w:sz w:val="22"/>
          <w:szCs w:val="21"/>
          <w:lang w:val="zh-CN"/>
        </w:rPr>
        <w:t>项目编号以本磋商文件中的采购编号为准，采购编号：YZCG-</w:t>
      </w:r>
      <w:r>
        <w:rPr>
          <w:rFonts w:hint="eastAsia" w:cs="仿宋_GB2312" w:asciiTheme="minorEastAsia" w:hAnsiTheme="minorEastAsia"/>
          <w:color w:val="auto"/>
          <w:sz w:val="22"/>
          <w:szCs w:val="21"/>
        </w:rPr>
        <w:t>DL</w:t>
      </w:r>
      <w:r>
        <w:rPr>
          <w:rFonts w:hint="eastAsia" w:cs="仿宋_GB2312" w:asciiTheme="minorEastAsia" w:hAnsiTheme="minorEastAsia"/>
          <w:color w:val="auto"/>
          <w:sz w:val="22"/>
          <w:szCs w:val="21"/>
          <w:lang w:val="zh-CN"/>
        </w:rPr>
        <w:t>C202</w:t>
      </w:r>
      <w:r>
        <w:rPr>
          <w:rFonts w:hint="eastAsia" w:cs="仿宋_GB2312" w:asciiTheme="minorEastAsia" w:hAnsiTheme="minorEastAsia"/>
          <w:color w:val="auto"/>
          <w:sz w:val="22"/>
          <w:szCs w:val="21"/>
          <w:lang w:val="en-US" w:eastAsia="zh-CN"/>
        </w:rPr>
        <w:t>6</w:t>
      </w:r>
      <w:r>
        <w:rPr>
          <w:rFonts w:hint="eastAsia" w:cs="仿宋_GB2312" w:asciiTheme="minorEastAsia" w:hAnsiTheme="minorEastAsia"/>
          <w:color w:val="auto"/>
          <w:sz w:val="22"/>
          <w:szCs w:val="21"/>
          <w:lang w:val="zh-CN"/>
        </w:rPr>
        <w:t>0</w:t>
      </w:r>
      <w:r>
        <w:rPr>
          <w:rFonts w:hint="eastAsia" w:cs="仿宋_GB2312" w:asciiTheme="minorEastAsia" w:hAnsiTheme="minorEastAsia"/>
          <w:color w:val="auto"/>
          <w:sz w:val="22"/>
          <w:szCs w:val="21"/>
          <w:lang w:val="en-US" w:eastAsia="zh-CN"/>
        </w:rPr>
        <w:t xml:space="preserve">01  </w:t>
      </w:r>
    </w:p>
    <w:p w14:paraId="092F7EB8">
      <w:pPr>
        <w:wordWrap w:val="0"/>
        <w:spacing w:line="360" w:lineRule="auto"/>
        <w:ind w:firstLine="660" w:firstLineChars="300"/>
        <w:rPr>
          <w:rFonts w:cs="仿宋_GB2312" w:asciiTheme="minorEastAsia" w:hAnsiTheme="minorEastAsia"/>
          <w:color w:val="auto"/>
          <w:sz w:val="22"/>
          <w:szCs w:val="21"/>
        </w:rPr>
      </w:pPr>
      <w:r>
        <w:rPr>
          <w:rFonts w:hint="eastAsia" w:cs="仿宋_GB2312" w:asciiTheme="minorEastAsia" w:hAnsiTheme="minorEastAsia"/>
          <w:color w:val="auto"/>
          <w:sz w:val="22"/>
          <w:szCs w:val="21"/>
          <w:lang w:val="en-US" w:eastAsia="zh-CN"/>
        </w:rPr>
        <w:t>3.</w:t>
      </w:r>
      <w:r>
        <w:rPr>
          <w:rFonts w:hint="eastAsia" w:cs="仿宋_GB2312" w:asciiTheme="minorEastAsia" w:hAnsiTheme="minorEastAsia"/>
          <w:color w:val="auto"/>
          <w:sz w:val="22"/>
          <w:szCs w:val="21"/>
          <w:lang w:val="zh-CN"/>
        </w:rPr>
        <w:t>投标人在电子系统使用过程中遇到涉及系统使用的问题，可致电0374-296</w:t>
      </w:r>
      <w:r>
        <w:rPr>
          <w:rFonts w:hint="eastAsia" w:cs="仿宋_GB2312" w:asciiTheme="minorEastAsia" w:hAnsiTheme="minorEastAsia"/>
          <w:color w:val="auto"/>
          <w:sz w:val="22"/>
          <w:szCs w:val="21"/>
        </w:rPr>
        <w:t>1598</w:t>
      </w:r>
      <w:r>
        <w:rPr>
          <w:rFonts w:hint="eastAsia" w:cs="仿宋_GB2312" w:asciiTheme="minorEastAsia" w:hAnsiTheme="minorEastAsia"/>
          <w:color w:val="auto"/>
          <w:sz w:val="22"/>
          <w:szCs w:val="21"/>
          <w:lang w:val="zh-CN"/>
        </w:rPr>
        <w:t>进行咨询。</w:t>
      </w:r>
    </w:p>
    <w:p w14:paraId="23AD1C59">
      <w:pPr>
        <w:wordWrap w:val="0"/>
        <w:spacing w:line="360" w:lineRule="auto"/>
        <w:ind w:firstLine="442" w:firstLineChars="200"/>
        <w:rPr>
          <w:rFonts w:cs="仿宋_GB2312" w:asciiTheme="minorEastAsia" w:hAnsiTheme="minorEastAsia"/>
          <w:b/>
          <w:bCs/>
          <w:sz w:val="22"/>
          <w:szCs w:val="21"/>
          <w:lang w:val="zh-CN"/>
        </w:rPr>
      </w:pPr>
      <w:r>
        <w:rPr>
          <w:rFonts w:hint="eastAsia" w:cs="仿宋_GB2312" w:asciiTheme="minorEastAsia" w:hAnsiTheme="minorEastAsia"/>
          <w:b/>
          <w:bCs/>
          <w:sz w:val="22"/>
          <w:szCs w:val="21"/>
          <w:lang w:val="zh-CN"/>
        </w:rPr>
        <w:t>八、代理机构及采购单位地址、联系人、联系电话</w:t>
      </w:r>
    </w:p>
    <w:p w14:paraId="6517F6F4">
      <w:pPr>
        <w:wordWrap w:val="0"/>
        <w:spacing w:line="360" w:lineRule="auto"/>
        <w:ind w:firstLine="442" w:firstLineChars="200"/>
        <w:rPr>
          <w:rFonts w:cs="仿宋_GB2312" w:asciiTheme="minorEastAsia" w:hAnsiTheme="minorEastAsia"/>
          <w:b/>
          <w:bCs/>
          <w:sz w:val="22"/>
          <w:szCs w:val="21"/>
          <w:lang w:val="zh-CN"/>
        </w:rPr>
      </w:pPr>
      <w:r>
        <w:rPr>
          <w:rFonts w:hint="eastAsia" w:cs="仿宋_GB2312" w:asciiTheme="minorEastAsia" w:hAnsiTheme="minorEastAsia"/>
          <w:b/>
          <w:bCs/>
          <w:sz w:val="22"/>
          <w:szCs w:val="21"/>
          <w:lang w:val="zh-CN"/>
        </w:rPr>
        <w:t>1. 采购人信息</w:t>
      </w:r>
    </w:p>
    <w:p w14:paraId="1B587F08">
      <w:pPr>
        <w:wordWrap w:val="0"/>
        <w:spacing w:line="360" w:lineRule="auto"/>
        <w:ind w:firstLine="440" w:firstLineChars="200"/>
        <w:rPr>
          <w:rFonts w:cs="仿宋_GB2312" w:asciiTheme="minorEastAsia" w:hAnsiTheme="minorEastAsia"/>
          <w:sz w:val="22"/>
          <w:szCs w:val="21"/>
        </w:rPr>
      </w:pPr>
      <w:r>
        <w:rPr>
          <w:rFonts w:hint="eastAsia" w:cs="仿宋_GB2312" w:asciiTheme="minorEastAsia" w:hAnsiTheme="minorEastAsia"/>
          <w:sz w:val="22"/>
          <w:szCs w:val="21"/>
        </w:rPr>
        <w:t>名称：禹州市农业农村局</w:t>
      </w:r>
    </w:p>
    <w:p w14:paraId="37FB59F0">
      <w:pPr>
        <w:wordWrap w:val="0"/>
        <w:spacing w:line="360" w:lineRule="auto"/>
        <w:ind w:firstLine="440" w:firstLineChars="200"/>
        <w:rPr>
          <w:rFonts w:cs="仿宋_GB2312" w:asciiTheme="minorEastAsia" w:hAnsiTheme="minorEastAsia"/>
          <w:sz w:val="22"/>
          <w:szCs w:val="21"/>
        </w:rPr>
      </w:pPr>
      <w:r>
        <w:rPr>
          <w:rFonts w:hint="eastAsia" w:cs="仿宋_GB2312" w:asciiTheme="minorEastAsia" w:hAnsiTheme="minorEastAsia"/>
          <w:sz w:val="22"/>
          <w:szCs w:val="21"/>
        </w:rPr>
        <w:t>地 址：禹州市禹王大道29号</w:t>
      </w:r>
    </w:p>
    <w:p w14:paraId="4A11FD6E">
      <w:pPr>
        <w:wordWrap w:val="0"/>
        <w:spacing w:line="360" w:lineRule="auto"/>
        <w:ind w:firstLine="440" w:firstLineChars="200"/>
        <w:rPr>
          <w:rFonts w:cs="仿宋_GB2312" w:asciiTheme="minorEastAsia" w:hAnsiTheme="minorEastAsia"/>
          <w:sz w:val="22"/>
          <w:szCs w:val="21"/>
        </w:rPr>
      </w:pPr>
      <w:r>
        <w:rPr>
          <w:rFonts w:hint="eastAsia" w:cs="仿宋_GB2312" w:asciiTheme="minorEastAsia" w:hAnsiTheme="minorEastAsia"/>
          <w:sz w:val="22"/>
          <w:szCs w:val="21"/>
        </w:rPr>
        <w:t>联系人：</w:t>
      </w:r>
      <w:r>
        <w:rPr>
          <w:rFonts w:hint="eastAsia" w:cs="仿宋_GB2312" w:asciiTheme="minorEastAsia" w:hAnsiTheme="minorEastAsia"/>
          <w:sz w:val="22"/>
          <w:szCs w:val="21"/>
          <w:lang w:val="en-US" w:eastAsia="zh-CN"/>
        </w:rPr>
        <w:t>张</w:t>
      </w:r>
      <w:r>
        <w:rPr>
          <w:rFonts w:hint="eastAsia" w:cs="仿宋_GB2312" w:asciiTheme="minorEastAsia" w:hAnsiTheme="minorEastAsia"/>
          <w:sz w:val="22"/>
          <w:szCs w:val="21"/>
        </w:rPr>
        <w:t>女士</w:t>
      </w:r>
    </w:p>
    <w:p w14:paraId="322C43F3">
      <w:pPr>
        <w:wordWrap w:val="0"/>
        <w:spacing w:line="360" w:lineRule="auto"/>
        <w:ind w:firstLine="440" w:firstLineChars="200"/>
        <w:rPr>
          <w:rFonts w:cs="仿宋_GB2312" w:asciiTheme="minorEastAsia" w:hAnsiTheme="minorEastAsia"/>
          <w:sz w:val="22"/>
          <w:szCs w:val="21"/>
        </w:rPr>
      </w:pPr>
      <w:r>
        <w:rPr>
          <w:rFonts w:hint="eastAsia" w:cs="仿宋_GB2312" w:asciiTheme="minorEastAsia" w:hAnsiTheme="minorEastAsia"/>
          <w:sz w:val="22"/>
          <w:szCs w:val="21"/>
        </w:rPr>
        <w:t>联系电话：0374-8609637</w:t>
      </w:r>
    </w:p>
    <w:p w14:paraId="3FE09F3B">
      <w:pPr>
        <w:wordWrap w:val="0"/>
        <w:spacing w:line="360" w:lineRule="auto"/>
        <w:ind w:firstLine="442" w:firstLineChars="200"/>
        <w:rPr>
          <w:rFonts w:hint="eastAsia" w:cs="仿宋_GB2312" w:asciiTheme="minorEastAsia" w:hAnsiTheme="minorEastAsia"/>
          <w:b/>
          <w:bCs/>
          <w:sz w:val="22"/>
          <w:szCs w:val="21"/>
          <w:lang w:val="zh-CN"/>
        </w:rPr>
      </w:pPr>
      <w:r>
        <w:rPr>
          <w:rFonts w:hint="eastAsia" w:cs="仿宋_GB2312" w:asciiTheme="minorEastAsia" w:hAnsiTheme="minorEastAsia"/>
          <w:b/>
          <w:bCs/>
          <w:sz w:val="22"/>
          <w:szCs w:val="21"/>
          <w:lang w:val="zh-CN"/>
        </w:rPr>
        <w:t>2.采购代理机构信息（如有）</w:t>
      </w:r>
    </w:p>
    <w:p w14:paraId="78F46BC4">
      <w:pPr>
        <w:wordWrap w:val="0"/>
        <w:spacing w:line="360" w:lineRule="auto"/>
        <w:ind w:firstLine="440" w:firstLineChars="200"/>
        <w:rPr>
          <w:rFonts w:hint="eastAsia" w:cs="仿宋_GB2312" w:asciiTheme="minorEastAsia" w:hAnsiTheme="minorEastAsia"/>
          <w:b w:val="0"/>
          <w:bCs w:val="0"/>
          <w:sz w:val="22"/>
          <w:szCs w:val="21"/>
          <w:lang w:val="zh-CN"/>
        </w:rPr>
      </w:pPr>
      <w:r>
        <w:rPr>
          <w:rFonts w:hint="eastAsia" w:cs="仿宋_GB2312" w:asciiTheme="minorEastAsia" w:hAnsiTheme="minorEastAsia"/>
          <w:b w:val="0"/>
          <w:bCs w:val="0"/>
          <w:sz w:val="22"/>
          <w:szCs w:val="21"/>
          <w:lang w:val="zh-CN"/>
        </w:rPr>
        <w:t>名称：师梦勘测设计集团有限公司</w:t>
      </w:r>
    </w:p>
    <w:p w14:paraId="740E8E2E">
      <w:pPr>
        <w:wordWrap w:val="0"/>
        <w:spacing w:line="360" w:lineRule="auto"/>
        <w:ind w:firstLine="440" w:firstLineChars="200"/>
        <w:rPr>
          <w:rFonts w:hint="eastAsia" w:cs="仿宋_GB2312" w:asciiTheme="minorEastAsia" w:hAnsiTheme="minorEastAsia"/>
          <w:b w:val="0"/>
          <w:bCs w:val="0"/>
          <w:sz w:val="22"/>
          <w:szCs w:val="21"/>
          <w:lang w:val="zh-CN"/>
        </w:rPr>
      </w:pPr>
      <w:r>
        <w:rPr>
          <w:rFonts w:hint="eastAsia" w:cs="仿宋_GB2312" w:asciiTheme="minorEastAsia" w:hAnsiTheme="minorEastAsia"/>
          <w:b w:val="0"/>
          <w:bCs w:val="0"/>
          <w:sz w:val="22"/>
          <w:szCs w:val="21"/>
          <w:lang w:val="zh-CN"/>
        </w:rPr>
        <w:t>地址：郑州市高新技术开发区冬青街46号B区007号</w:t>
      </w:r>
    </w:p>
    <w:p w14:paraId="2860A2B0">
      <w:pPr>
        <w:wordWrap w:val="0"/>
        <w:spacing w:line="360" w:lineRule="auto"/>
        <w:ind w:firstLine="440" w:firstLineChars="200"/>
        <w:rPr>
          <w:rFonts w:hint="eastAsia" w:cs="仿宋_GB2312" w:asciiTheme="minorEastAsia" w:hAnsiTheme="minorEastAsia"/>
          <w:b w:val="0"/>
          <w:bCs w:val="0"/>
          <w:sz w:val="22"/>
          <w:szCs w:val="21"/>
          <w:lang w:val="zh-CN"/>
        </w:rPr>
      </w:pPr>
      <w:r>
        <w:rPr>
          <w:rFonts w:hint="eastAsia" w:cs="仿宋_GB2312" w:asciiTheme="minorEastAsia" w:hAnsiTheme="minorEastAsia"/>
          <w:b w:val="0"/>
          <w:bCs w:val="0"/>
          <w:sz w:val="22"/>
          <w:szCs w:val="21"/>
          <w:lang w:val="zh-CN"/>
        </w:rPr>
        <w:t>联系人：王女士</w:t>
      </w:r>
    </w:p>
    <w:p w14:paraId="7487BD6C">
      <w:pPr>
        <w:wordWrap w:val="0"/>
        <w:spacing w:line="360" w:lineRule="auto"/>
        <w:ind w:firstLine="440" w:firstLineChars="200"/>
        <w:rPr>
          <w:rFonts w:hint="eastAsia" w:cs="仿宋_GB2312" w:asciiTheme="minorEastAsia" w:hAnsiTheme="minorEastAsia"/>
          <w:b w:val="0"/>
          <w:bCs w:val="0"/>
          <w:sz w:val="22"/>
          <w:szCs w:val="21"/>
          <w:lang w:val="zh-CN"/>
        </w:rPr>
      </w:pPr>
      <w:r>
        <w:rPr>
          <w:rFonts w:hint="eastAsia" w:cs="仿宋_GB2312" w:asciiTheme="minorEastAsia" w:hAnsiTheme="minorEastAsia"/>
          <w:b w:val="0"/>
          <w:bCs w:val="0"/>
          <w:sz w:val="22"/>
          <w:szCs w:val="21"/>
          <w:lang w:val="zh-CN"/>
        </w:rPr>
        <w:t>联系方式：16696877523</w:t>
      </w:r>
    </w:p>
    <w:p w14:paraId="286DEFA9">
      <w:pPr>
        <w:wordWrap w:val="0"/>
        <w:spacing w:line="360" w:lineRule="auto"/>
        <w:ind w:firstLine="442" w:firstLineChars="200"/>
        <w:rPr>
          <w:rFonts w:hint="eastAsia" w:cs="仿宋_GB2312" w:asciiTheme="minorEastAsia" w:hAnsiTheme="minorEastAsia"/>
          <w:b/>
          <w:bCs/>
          <w:sz w:val="22"/>
          <w:szCs w:val="21"/>
          <w:lang w:val="zh-CN"/>
        </w:rPr>
      </w:pPr>
      <w:r>
        <w:rPr>
          <w:rFonts w:hint="eastAsia" w:cs="仿宋_GB2312" w:asciiTheme="minorEastAsia" w:hAnsiTheme="minorEastAsia"/>
          <w:b/>
          <w:bCs/>
          <w:sz w:val="22"/>
          <w:szCs w:val="21"/>
          <w:lang w:val="zh-CN"/>
        </w:rPr>
        <w:t>3.项目联系方式</w:t>
      </w:r>
    </w:p>
    <w:p w14:paraId="067EDCD9">
      <w:pPr>
        <w:wordWrap w:val="0"/>
        <w:spacing w:line="360" w:lineRule="auto"/>
        <w:ind w:firstLine="440" w:firstLineChars="200"/>
        <w:rPr>
          <w:rFonts w:hint="eastAsia" w:cs="仿宋_GB2312" w:asciiTheme="minorEastAsia" w:hAnsiTheme="minorEastAsia"/>
          <w:b w:val="0"/>
          <w:bCs w:val="0"/>
          <w:sz w:val="22"/>
          <w:szCs w:val="21"/>
          <w:lang w:val="zh-CN"/>
        </w:rPr>
      </w:pPr>
      <w:r>
        <w:rPr>
          <w:rFonts w:hint="eastAsia" w:cs="仿宋_GB2312" w:asciiTheme="minorEastAsia" w:hAnsiTheme="minorEastAsia"/>
          <w:b w:val="0"/>
          <w:bCs w:val="0"/>
          <w:sz w:val="22"/>
          <w:szCs w:val="21"/>
          <w:lang w:val="zh-CN"/>
        </w:rPr>
        <w:t>项目联系人：王女士</w:t>
      </w:r>
    </w:p>
    <w:p w14:paraId="1A320E92">
      <w:pPr>
        <w:wordWrap w:val="0"/>
        <w:spacing w:line="360" w:lineRule="auto"/>
        <w:ind w:firstLine="440" w:firstLineChars="200"/>
        <w:rPr>
          <w:rFonts w:hint="eastAsia" w:cs="仿宋_GB2312" w:asciiTheme="minorEastAsia" w:hAnsiTheme="minorEastAsia"/>
          <w:b w:val="0"/>
          <w:bCs w:val="0"/>
          <w:sz w:val="22"/>
          <w:szCs w:val="21"/>
          <w:lang w:val="zh-CN"/>
        </w:rPr>
      </w:pPr>
      <w:r>
        <w:rPr>
          <w:rFonts w:hint="eastAsia" w:cs="仿宋_GB2312" w:asciiTheme="minorEastAsia" w:hAnsiTheme="minorEastAsia"/>
          <w:b w:val="0"/>
          <w:bCs w:val="0"/>
          <w:sz w:val="22"/>
          <w:szCs w:val="21"/>
          <w:lang w:val="zh-CN"/>
        </w:rPr>
        <w:t>联系方式：16696877523</w:t>
      </w:r>
    </w:p>
    <w:p w14:paraId="61423840"/>
    <w:p w14:paraId="63EE2B36">
      <w:pPr>
        <w:wordWrap w:val="0"/>
        <w:spacing w:line="360" w:lineRule="auto"/>
        <w:ind w:firstLine="643" w:firstLineChars="200"/>
        <w:rPr>
          <w:rFonts w:cs="宋体" w:asciiTheme="minorEastAsia" w:hAnsiTheme="minorEastAsia"/>
          <w:b/>
          <w:kern w:val="0"/>
          <w:sz w:val="32"/>
          <w:szCs w:val="32"/>
        </w:rPr>
      </w:pPr>
      <w:r>
        <w:rPr>
          <w:rFonts w:hint="eastAsia" w:cs="宋体" w:asciiTheme="minorEastAsia" w:hAnsiTheme="minorEastAsia"/>
          <w:b/>
          <w:kern w:val="0"/>
          <w:sz w:val="32"/>
          <w:szCs w:val="32"/>
        </w:rPr>
        <w:t>温馨提示：</w:t>
      </w:r>
    </w:p>
    <w:p w14:paraId="7043AD3E">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1.</w:t>
      </w:r>
      <w:r>
        <w:rPr>
          <w:rFonts w:hint="eastAsia" w:cs="仿宋_GB2312" w:asciiTheme="minorEastAsia" w:hAnsiTheme="minorEastAsia"/>
          <w:color w:val="000000" w:themeColor="text1"/>
          <w:sz w:val="22"/>
          <w:szCs w:val="21"/>
          <w:lang w:val="zh-CN"/>
          <w14:textFill>
            <w14:solidFill>
              <w14:schemeClr w14:val="tx1"/>
            </w14:solidFill>
          </w14:textFill>
        </w:rPr>
        <w:t>供应商参加本项目投标，需提前自行联系CA数字证书或移动数字证书服务机构办理数字认证证书并进行电子签章。</w:t>
      </w:r>
    </w:p>
    <w:p w14:paraId="5DD6DFFD">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2.磋商</w:t>
      </w:r>
      <w:r>
        <w:rPr>
          <w:rFonts w:hint="eastAsia" w:cs="仿宋_GB2312" w:asciiTheme="minorEastAsia" w:hAnsiTheme="minorEastAsia"/>
          <w:color w:val="000000" w:themeColor="text1"/>
          <w:sz w:val="22"/>
          <w:szCs w:val="21"/>
          <w:lang w:val="zh-CN"/>
          <w14:textFill>
            <w14:solidFill>
              <w14:schemeClr w14:val="tx1"/>
            </w14:solidFill>
          </w14:textFill>
        </w:rPr>
        <w:t>文件下载、响应文件制作、提交、远程不见面开标（电子投标文件的解密）环节，供应商须使用同一个CA数字证书或移动数字证书（证书须在有效期内并可正常使用）。</w:t>
      </w:r>
    </w:p>
    <w:p w14:paraId="45CD31C4">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3.电子响应文件的制作</w:t>
      </w:r>
    </w:p>
    <w:p w14:paraId="13C08A91">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3.1</w:t>
      </w:r>
      <w:r>
        <w:rPr>
          <w:rFonts w:hint="eastAsia" w:cs="仿宋_GB2312" w:asciiTheme="minorEastAsia" w:hAnsiTheme="minorEastAsia"/>
          <w:color w:val="000000" w:themeColor="text1"/>
          <w:sz w:val="22"/>
          <w:szCs w:val="21"/>
          <w:lang w:val="zh-CN"/>
          <w14:textFill>
            <w14:solidFill>
              <w14:schemeClr w14:val="tx1"/>
            </w14:solidFill>
          </w14:textFill>
        </w:rPr>
        <w:t>供应商登录“全国公共资源交易平台（河南省·许昌市）”下载“新点投标文件制作软件（河南省版）”的最新版本制作电子响应文件。</w:t>
      </w:r>
    </w:p>
    <w:p w14:paraId="6D250EFF">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3.2</w:t>
      </w:r>
      <w:r>
        <w:rPr>
          <w:rFonts w:hint="eastAsia" w:cs="仿宋_GB2312" w:asciiTheme="minorEastAsia" w:hAnsiTheme="minorEastAsia"/>
          <w:color w:val="000000" w:themeColor="text1"/>
          <w:sz w:val="22"/>
          <w:szCs w:val="21"/>
          <w:lang w:val="zh-CN"/>
          <w14:textFill>
            <w14:solidFill>
              <w14:schemeClr w14:val="tx1"/>
            </w14:solidFill>
          </w14:textFill>
        </w:rPr>
        <w:t>供应商对同一项目多个标段进行响应的，应分别下载所投标段的</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文件，按标段制作响应文件。一个标段对应生成2份电子响应文件（后缀格式为.XCSTF和.nXCSTF），其中后缀格式为“.XCSTF”的加密电子响应文件用于上传至交易系统中投标。</w:t>
      </w:r>
    </w:p>
    <w:p w14:paraId="3A1FD8C1">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4.</w:t>
      </w:r>
      <w:r>
        <w:rPr>
          <w:rFonts w:hint="eastAsia" w:cs="仿宋_GB2312" w:asciiTheme="minorEastAsia" w:hAnsiTheme="minorEastAsia"/>
          <w:color w:val="000000" w:themeColor="text1"/>
          <w:sz w:val="22"/>
          <w:szCs w:val="21"/>
          <w:lang w:val="zh-CN"/>
          <w14:textFill>
            <w14:solidFill>
              <w14:schemeClr w14:val="tx1"/>
            </w14:solidFill>
          </w14:textFill>
        </w:rPr>
        <w:t>加密电子响应文件的提交</w:t>
      </w:r>
    </w:p>
    <w:p w14:paraId="75A88D59">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4.1</w:t>
      </w:r>
      <w:r>
        <w:rPr>
          <w:rFonts w:hint="eastAsia" w:cs="仿宋_GB2312" w:asciiTheme="minorEastAsia" w:hAnsiTheme="minorEastAsia"/>
          <w:color w:val="000000" w:themeColor="text1"/>
          <w:sz w:val="22"/>
          <w:szCs w:val="21"/>
          <w:lang w:val="zh-CN"/>
          <w14:textFill>
            <w14:solidFill>
              <w14:schemeClr w14:val="tx1"/>
            </w14:solidFill>
          </w14:textFill>
        </w:rPr>
        <w:t>供应商对同一项目多个标段进行响应的，加密电子响应文件应按标段分别提交。</w:t>
      </w:r>
    </w:p>
    <w:p w14:paraId="44FDD7A5">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4.2</w:t>
      </w:r>
      <w:r>
        <w:rPr>
          <w:rFonts w:hint="eastAsia" w:cs="仿宋_GB2312" w:asciiTheme="minorEastAsia" w:hAnsiTheme="minorEastAsia"/>
          <w:color w:val="000000" w:themeColor="text1"/>
          <w:sz w:val="22"/>
          <w:szCs w:val="21"/>
          <w:lang w:val="zh-CN"/>
          <w14:textFill>
            <w14:solidFill>
              <w14:schemeClr w14:val="tx1"/>
            </w14:solidFill>
          </w14:textFill>
        </w:rPr>
        <w:t>加密电子响应文件成功上传至“全国公共资源交易平台（河南省·许昌市）”后，应在上传页面进行模拟解密，以验证是否能够成功解密。</w:t>
      </w:r>
    </w:p>
    <w:p w14:paraId="3440D743">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w:t>
      </w:r>
      <w:r>
        <w:rPr>
          <w:rFonts w:hint="eastAsia" w:cs="仿宋_GB2312" w:asciiTheme="minorEastAsia" w:hAnsiTheme="minorEastAsia"/>
          <w:color w:val="000000" w:themeColor="text1"/>
          <w:sz w:val="22"/>
          <w:szCs w:val="21"/>
          <w:lang w:val="zh-CN"/>
          <w14:textFill>
            <w14:solidFill>
              <w14:schemeClr w14:val="tx1"/>
            </w14:solidFill>
          </w14:textFill>
        </w:rPr>
        <w:t>远程不见面开标（电子响应文件的解密）</w:t>
      </w:r>
    </w:p>
    <w:p w14:paraId="0CA56455">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5.1</w:t>
      </w:r>
      <w:r>
        <w:rPr>
          <w:rFonts w:hint="eastAsia" w:cs="仿宋_GB2312" w:asciiTheme="minorEastAsia" w:hAnsiTheme="minorEastAsia"/>
          <w:color w:val="000000" w:themeColor="text1"/>
          <w:sz w:val="22"/>
          <w:szCs w:val="21"/>
          <w:lang w:val="zh-CN"/>
          <w14:textFill>
            <w14:solidFill>
              <w14:schemeClr w14:val="tx1"/>
            </w14:solidFill>
          </w14:textFill>
        </w:rPr>
        <w:t>本项目采用远程不见面开标方式，投标前请详细阅读“全国公共资源交易平台（河南省·许昌市）”的“服务指南”栏目下《必看！新交易平台使用手册》中的相关内容。</w:t>
      </w:r>
    </w:p>
    <w:p w14:paraId="7939E642">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5.2</w:t>
      </w:r>
      <w:r>
        <w:rPr>
          <w:rFonts w:hint="eastAsia" w:cs="仿宋_GB2312" w:asciiTheme="minorEastAsia" w:hAnsiTheme="minorEastAsia"/>
          <w:color w:val="000000" w:themeColor="text1"/>
          <w:sz w:val="22"/>
          <w:szCs w:val="21"/>
          <w:lang w:val="zh-CN"/>
          <w14:textFill>
            <w14:solidFill>
              <w14:schemeClr w14:val="tx1"/>
            </w14:solidFill>
          </w14:textFill>
        </w:rPr>
        <w:t>供应商应按新交易平台使用手册提前设置好浏览器，并于开标时间前登录本项目网上开标大厅，按照规定的开标时间准时参加网上开标。</w:t>
      </w:r>
    </w:p>
    <w:p w14:paraId="4C59961B">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5.3</w:t>
      </w:r>
      <w:r>
        <w:rPr>
          <w:rFonts w:hint="eastAsia" w:cs="仿宋_GB2312" w:asciiTheme="minorEastAsia" w:hAnsiTheme="minorEastAsia"/>
          <w:color w:val="000000" w:themeColor="text1"/>
          <w:sz w:val="22"/>
          <w:szCs w:val="21"/>
          <w:lang w:val="zh-CN"/>
          <w14:textFill>
            <w14:solidFill>
              <w14:schemeClr w14:val="tx1"/>
            </w14:solidFill>
          </w14:textFill>
        </w:rPr>
        <w:t>根据开标大厅界面右侧“公告栏”中的系统提示，供应商应在“标书解密”环节完成解密操作。供应商未解密或因供应商原因解密失败的，其响应文件将被退回。</w:t>
      </w:r>
    </w:p>
    <w:p w14:paraId="38F5C503">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5.4</w:t>
      </w:r>
      <w:r>
        <w:rPr>
          <w:rFonts w:hint="eastAsia" w:cs="仿宋_GB2312" w:asciiTheme="minorEastAsia" w:hAnsiTheme="minorEastAsia"/>
          <w:color w:val="000000" w:themeColor="text1"/>
          <w:sz w:val="22"/>
          <w:szCs w:val="21"/>
          <w:lang w:val="zh-CN"/>
          <w14:textFill>
            <w14:solidFill>
              <w14:schemeClr w14:val="tx1"/>
            </w14:solidFill>
          </w14:textFill>
        </w:rPr>
        <w:t>在“唱标”环节，供应商应对唱标信息进行确认，供应商未进行唱标确认操作的，视同认可唱标结果。</w:t>
      </w:r>
    </w:p>
    <w:p w14:paraId="1E24E8AC">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5.5</w:t>
      </w:r>
      <w:r>
        <w:rPr>
          <w:rFonts w:hint="eastAsia" w:cs="仿宋_GB2312" w:asciiTheme="minorEastAsia" w:hAnsiTheme="minorEastAsia"/>
          <w:color w:val="000000" w:themeColor="text1"/>
          <w:sz w:val="22"/>
          <w:szCs w:val="21"/>
          <w:lang w:val="zh-CN"/>
          <w14:textFill>
            <w14:solidFill>
              <w14:schemeClr w14:val="tx1"/>
            </w14:solidFill>
          </w14:textFill>
        </w:rPr>
        <w:t>在“开标结束”环节，供应商应在《开标情况记录表》上进行电子签章。供应商未签章的，视同认可开标结果。</w:t>
      </w:r>
    </w:p>
    <w:p w14:paraId="6E0483A1">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5.6</w:t>
      </w:r>
      <w:r>
        <w:rPr>
          <w:rFonts w:hint="eastAsia" w:cs="仿宋_GB2312" w:asciiTheme="minorEastAsia" w:hAnsiTheme="minorEastAsia"/>
          <w:color w:val="000000" w:themeColor="text1"/>
          <w:sz w:val="22"/>
          <w:szCs w:val="21"/>
          <w:lang w:val="zh-CN"/>
          <w14:textFill>
            <w14:solidFill>
              <w14:schemeClr w14:val="tx1"/>
            </w14:solidFill>
          </w14:textFill>
        </w:rPr>
        <w:t>供应商对开标过程和开标记录如有异议，可在本项目开标大厅界面右下方“发起异议”中提出异议。</w:t>
      </w:r>
    </w:p>
    <w:p w14:paraId="5FE14D19">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6.</w:t>
      </w:r>
      <w:r>
        <w:rPr>
          <w:rFonts w:hint="eastAsia" w:cs="仿宋_GB2312" w:asciiTheme="minorEastAsia" w:hAnsiTheme="minorEastAsia"/>
          <w:color w:val="000000" w:themeColor="text1"/>
          <w:sz w:val="22"/>
          <w:szCs w:val="21"/>
          <w:lang w:val="zh-CN"/>
          <w14:textFill>
            <w14:solidFill>
              <w14:schemeClr w14:val="tx1"/>
            </w14:solidFill>
          </w14:textFill>
        </w:rPr>
        <w:t>评标依据</w:t>
      </w:r>
    </w:p>
    <w:p w14:paraId="6A926E58">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6.1</w:t>
      </w:r>
      <w:r>
        <w:rPr>
          <w:rFonts w:hint="eastAsia" w:cs="仿宋_GB2312" w:asciiTheme="minorEastAsia" w:hAnsiTheme="minorEastAsia"/>
          <w:color w:val="000000" w:themeColor="text1"/>
          <w:sz w:val="22"/>
          <w:szCs w:val="21"/>
          <w:lang w:val="zh-CN"/>
          <w14:textFill>
            <w14:solidFill>
              <w14:schemeClr w14:val="tx1"/>
            </w14:solidFill>
          </w14:textFill>
        </w:rPr>
        <w:t>全流程电子化交易（不见面开标）项目，</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小组以成功上传、解密的电子响应文件为评审依据。</w:t>
      </w:r>
    </w:p>
    <w:p w14:paraId="7F5EE2F5">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6.2</w:t>
      </w:r>
      <w:r>
        <w:rPr>
          <w:rFonts w:hint="eastAsia" w:cs="仿宋_GB2312" w:asciiTheme="minorEastAsia" w:hAnsiTheme="minorEastAsia"/>
          <w:color w:val="000000" w:themeColor="text1"/>
          <w:sz w:val="22"/>
          <w:szCs w:val="21"/>
          <w:lang w:val="zh-CN"/>
          <w14:textFill>
            <w14:solidFill>
              <w14:schemeClr w14:val="tx1"/>
            </w14:solidFill>
          </w14:textFill>
        </w:rPr>
        <w:t>评审期间，供应商（参加</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的法定代表人或其授权代表）应保持通讯手机畅通，并根据</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小组要求在规定时间内提供：</w:t>
      </w:r>
    </w:p>
    <w:p w14:paraId="59B0C02E">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（1）最后报价（加盖公章，</w:t>
      </w:r>
      <w:r>
        <w:rPr>
          <w:rFonts w:hint="eastAsia" w:cs="仿宋_GB2312" w:asciiTheme="minorEastAsia" w:hAnsiTheme="minorEastAsia"/>
          <w:color w:val="000000" w:themeColor="text1"/>
          <w:sz w:val="22"/>
          <w:szCs w:val="21"/>
          <w14:textFill>
            <w14:solidFill>
              <w14:schemeClr w14:val="tx1"/>
            </w14:solidFill>
          </w14:textFill>
        </w:rPr>
        <w:t>并</w:t>
      </w:r>
      <w:r>
        <w:rPr>
          <w:rFonts w:hint="eastAsia" w:cs="仿宋_GB2312" w:asciiTheme="minorEastAsia" w:hAnsiTheme="minorEastAsia"/>
          <w:color w:val="000000" w:themeColor="text1"/>
          <w:sz w:val="22"/>
          <w:szCs w:val="21"/>
          <w:lang w:val="zh-CN"/>
          <w14:textFill>
            <w14:solidFill>
              <w14:schemeClr w14:val="tx1"/>
            </w14:solidFill>
          </w14:textFill>
        </w:rPr>
        <w:t>由法定代表人或其授权的代表签字）；</w:t>
      </w:r>
    </w:p>
    <w:p w14:paraId="76248756">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提交方式：供应商须使用CA数字证书或移动数字证书登录“全国公共资源交易平台（河南省·许昌市）”进行最后报价，最后报价应包括：①总报价②分项报价。</w:t>
      </w:r>
    </w:p>
    <w:p w14:paraId="50C44C2B">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注：①</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小组要求供应商提交最后报价时，在</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小组规定时间内，供应商应提交最后报价（包括总报价及分项报价）。最后报价是供应商响应文件的有效组成部分。</w:t>
      </w:r>
    </w:p>
    <w:p w14:paraId="14258A17">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②</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文件第二章“采购需求”中“采购清单”以工程量清单提供的，供应商应以工程量清单方式提交最后报价。</w:t>
      </w:r>
    </w:p>
    <w:p w14:paraId="46708D42">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③请供应商根据项目情况，可提前准备分项报价。</w:t>
      </w:r>
    </w:p>
    <w:p w14:paraId="7112A4C2">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lang w:val="zh-CN"/>
          <w14:textFill>
            <w14:solidFill>
              <w14:schemeClr w14:val="tx1"/>
            </w14:solidFill>
          </w14:textFill>
        </w:rPr>
        <w:t>（2）</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小组如要求供应商提供“澄清、说明或者更正”；“按照</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文件的变动情况和</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小组的要求重新提交响应文件”；“最终设计方案或解决方案”的，供应商提供的书面材料应加盖公章，或者由法定代表人或其授权的代表签字后通过电子邮件形式提供。</w:t>
      </w:r>
    </w:p>
    <w:p w14:paraId="73E39CC0">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6.3</w:t>
      </w:r>
      <w:r>
        <w:rPr>
          <w:rFonts w:hint="eastAsia" w:cs="仿宋_GB2312" w:asciiTheme="minorEastAsia" w:hAnsiTheme="minorEastAsia"/>
          <w:color w:val="000000" w:themeColor="text1"/>
          <w:sz w:val="22"/>
          <w:szCs w:val="21"/>
          <w:lang w:val="zh-CN"/>
          <w14:textFill>
            <w14:solidFill>
              <w14:schemeClr w14:val="tx1"/>
            </w14:solidFill>
          </w14:textFill>
        </w:rPr>
        <w:t>如因供应商（参加</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的法定代表人或其授权代表）未按照本项目</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文件第八章“响应文件有关格式”二“报价一览表”要求，在响应文件中未预留手机号码或因供应商自身原因导致</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小组无法联系供应商参加</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最后报价）的，其风险由供应商自行承担，采购人与采购</w:t>
      </w:r>
      <w:r>
        <w:rPr>
          <w:rFonts w:hint="eastAsia" w:cs="仿宋_GB2312" w:asciiTheme="minorEastAsia" w:hAnsiTheme="minorEastAsia"/>
          <w:color w:val="000000" w:themeColor="text1"/>
          <w:sz w:val="22"/>
          <w:szCs w:val="21"/>
          <w14:textFill>
            <w14:solidFill>
              <w14:schemeClr w14:val="tx1"/>
            </w14:solidFill>
          </w14:textFill>
        </w:rPr>
        <w:t>代理</w:t>
      </w:r>
      <w:r>
        <w:rPr>
          <w:rFonts w:hint="eastAsia" w:cs="仿宋_GB2312" w:asciiTheme="minorEastAsia" w:hAnsiTheme="minorEastAsia"/>
          <w:color w:val="000000" w:themeColor="text1"/>
          <w:sz w:val="22"/>
          <w:szCs w:val="21"/>
          <w:lang w:val="zh-CN"/>
          <w14:textFill>
            <w14:solidFill>
              <w14:schemeClr w14:val="tx1"/>
            </w14:solidFill>
          </w14:textFill>
        </w:rPr>
        <w:t>机构不承担任何责任。</w:t>
      </w:r>
    </w:p>
    <w:p w14:paraId="043CD35E">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7.</w:t>
      </w:r>
      <w:r>
        <w:rPr>
          <w:rFonts w:hint="eastAsia" w:cs="仿宋_GB2312" w:asciiTheme="minorEastAsia" w:hAnsiTheme="minorEastAsia"/>
          <w:color w:val="000000" w:themeColor="text1"/>
          <w:sz w:val="22"/>
          <w:szCs w:val="21"/>
          <w:lang w:val="zh-CN"/>
          <w14:textFill>
            <w14:solidFill>
              <w14:schemeClr w14:val="tx1"/>
            </w14:solidFill>
          </w14:textFill>
        </w:rPr>
        <w:t>相关事项</w:t>
      </w:r>
    </w:p>
    <w:p w14:paraId="6EDFC9CE">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7.1</w:t>
      </w:r>
      <w:r>
        <w:rPr>
          <w:rFonts w:hint="eastAsia" w:cs="仿宋_GB2312" w:asciiTheme="minorEastAsia" w:hAnsiTheme="minorEastAsia"/>
          <w:color w:val="000000" w:themeColor="text1"/>
          <w:sz w:val="22"/>
          <w:szCs w:val="21"/>
          <w:lang w:val="zh-CN"/>
          <w14:textFill>
            <w14:solidFill>
              <w14:schemeClr w14:val="tx1"/>
            </w14:solidFill>
          </w14:textFill>
        </w:rPr>
        <w:t>为使更多供应商能参加投标，本项目招标文件公告期限届满后仍允许下载</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文件参加投标，但为提高采购效率，在公告期限届满之后下载</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文件的，对</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文件的质疑期限从公告期限届满之日起计算；在公告期限届满之前下载</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文件的，对</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文件的质疑期限从下载之日起计算。</w:t>
      </w:r>
    </w:p>
    <w:p w14:paraId="5C1B310E">
      <w:pPr>
        <w:wordWrap w:val="0"/>
        <w:spacing w:line="360" w:lineRule="auto"/>
        <w:ind w:firstLine="440" w:firstLineChars="200"/>
        <w:rPr>
          <w:rFonts w:cs="仿宋_GB2312" w:asciiTheme="minorEastAsia" w:hAnsiTheme="minorEastAsia"/>
          <w:color w:val="000000" w:themeColor="text1"/>
          <w:sz w:val="22"/>
          <w:szCs w:val="21"/>
          <w:lang w:val="zh-CN"/>
          <w14:textFill>
            <w14:solidFill>
              <w14:schemeClr w14:val="tx1"/>
            </w14:solidFill>
          </w14:textFill>
        </w:rPr>
      </w:pPr>
      <w:r>
        <w:rPr>
          <w:rFonts w:hint="eastAsia" w:cs="仿宋_GB2312" w:asciiTheme="minorEastAsia" w:hAnsiTheme="minorEastAsia"/>
          <w:color w:val="000000" w:themeColor="text1"/>
          <w:sz w:val="22"/>
          <w:szCs w:val="21"/>
          <w14:textFill>
            <w14:solidFill>
              <w14:schemeClr w14:val="tx1"/>
            </w14:solidFill>
          </w14:textFill>
        </w:rPr>
        <w:t>7.2</w:t>
      </w:r>
      <w:r>
        <w:rPr>
          <w:rFonts w:hint="eastAsia" w:cs="仿宋_GB2312" w:asciiTheme="minorEastAsia" w:hAnsiTheme="minorEastAsia"/>
          <w:color w:val="000000" w:themeColor="text1"/>
          <w:sz w:val="22"/>
          <w:szCs w:val="21"/>
          <w:lang w:val="zh-CN"/>
          <w14:textFill>
            <w14:solidFill>
              <w14:schemeClr w14:val="tx1"/>
            </w14:solidFill>
          </w14:textFill>
        </w:rPr>
        <w:t>“全国公共资源交易平台（河南省·许昌市）”采购公告栏提供的</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文件仅供浏览。供应商下载</w:t>
      </w:r>
      <w:r>
        <w:rPr>
          <w:rFonts w:hint="eastAsia" w:cs="仿宋_GB2312" w:asciiTheme="minorEastAsia" w:hAnsiTheme="minorEastAsia"/>
          <w:color w:val="000000" w:themeColor="text1"/>
          <w:sz w:val="22"/>
          <w:szCs w:val="21"/>
          <w14:textFill>
            <w14:solidFill>
              <w14:schemeClr w14:val="tx1"/>
            </w14:solidFill>
          </w14:textFill>
        </w:rPr>
        <w:t>磋商</w:t>
      </w:r>
      <w:r>
        <w:rPr>
          <w:rFonts w:hint="eastAsia" w:cs="仿宋_GB2312" w:asciiTheme="minorEastAsia" w:hAnsiTheme="minorEastAsia"/>
          <w:color w:val="000000" w:themeColor="text1"/>
          <w:sz w:val="22"/>
          <w:szCs w:val="21"/>
          <w:lang w:val="zh-CN"/>
          <w14:textFill>
            <w14:solidFill>
              <w14:schemeClr w14:val="tx1"/>
            </w14:solidFill>
          </w14:textFill>
        </w:rPr>
        <w:t>文件应使用 CA 数字证书或移动数字证书从“全国公共资源交易平台（河南省·许昌市）”的“投标人”登录入口获取本项目招标文件。</w:t>
      </w:r>
    </w:p>
    <w:p w14:paraId="73C973F3">
      <w:pPr>
        <w:rPr>
          <w:rFonts w:cs="宋体" w:asciiTheme="minorEastAsia" w:hAnsiTheme="minorEastAsia"/>
          <w:b/>
          <w:kern w:val="0"/>
          <w:sz w:val="32"/>
          <w:szCs w:val="32"/>
        </w:rPr>
      </w:pPr>
      <w:r>
        <w:rPr>
          <w:rFonts w:hint="eastAsia" w:cs="宋体" w:asciiTheme="minorEastAsia" w:hAnsiTheme="minorEastAsia"/>
          <w:b/>
          <w:kern w:val="0"/>
          <w:sz w:val="32"/>
          <w:szCs w:val="32"/>
        </w:rPr>
        <w:br w:type="page"/>
      </w:r>
    </w:p>
    <w:p w14:paraId="0899D0FA">
      <w:pPr>
        <w:numPr>
          <w:ilvl w:val="0"/>
          <w:numId w:val="3"/>
        </w:numPr>
        <w:jc w:val="center"/>
        <w:rPr>
          <w:rFonts w:cs="宋体" w:asciiTheme="minorEastAsia" w:hAnsiTheme="minorEastAsia"/>
          <w:b/>
          <w:kern w:val="0"/>
          <w:sz w:val="32"/>
          <w:szCs w:val="32"/>
        </w:rPr>
      </w:pPr>
      <w:r>
        <w:rPr>
          <w:rFonts w:hint="eastAsia" w:cs="宋体" w:asciiTheme="minorEastAsia" w:hAnsiTheme="minorEastAsia"/>
          <w:b/>
          <w:kern w:val="0"/>
          <w:sz w:val="32"/>
          <w:szCs w:val="32"/>
        </w:rPr>
        <w:t>采购需求</w:t>
      </w:r>
    </w:p>
    <w:p w14:paraId="7B87EA9E">
      <w:pPr>
        <w:spacing w:line="360" w:lineRule="auto"/>
        <w:rPr>
          <w:rFonts w:hint="eastAsia" w:ascii="宋体" w:hAnsi="宋体" w:eastAsia="宋体" w:cs="宋体"/>
          <w:b/>
          <w:kern w:val="0"/>
          <w:sz w:val="22"/>
          <w:szCs w:val="22"/>
        </w:rPr>
      </w:pPr>
      <w:r>
        <w:rPr>
          <w:rFonts w:hint="eastAsia" w:ascii="宋体" w:hAnsi="宋体" w:eastAsia="宋体" w:cs="宋体"/>
          <w:b/>
          <w:kern w:val="0"/>
          <w:sz w:val="22"/>
          <w:szCs w:val="22"/>
        </w:rPr>
        <w:t>一、本项目需实现的功能或者目标</w:t>
      </w:r>
    </w:p>
    <w:p w14:paraId="1A379DF9">
      <w:pPr>
        <w:spacing w:line="360" w:lineRule="auto"/>
        <w:ind w:firstLine="440" w:firstLineChars="200"/>
        <w:rPr>
          <w:rFonts w:hint="eastAsia" w:ascii="宋体" w:hAnsi="宋体" w:eastAsia="宋体" w:cs="宋体"/>
          <w:b w:val="0"/>
          <w:bCs/>
          <w:kern w:val="0"/>
          <w:sz w:val="22"/>
          <w:szCs w:val="22"/>
        </w:rPr>
      </w:pPr>
      <w:r>
        <w:rPr>
          <w:rFonts w:hint="eastAsia" w:ascii="宋体" w:hAnsi="宋体" w:eastAsia="宋体" w:cs="宋体"/>
          <w:b w:val="0"/>
          <w:bCs/>
          <w:kern w:val="0"/>
          <w:sz w:val="22"/>
          <w:szCs w:val="22"/>
        </w:rPr>
        <w:t>以习近平新时代中国特色社会主义思想为指导，全面贯彻落实党的二十大和二十届二中、三中全会精神，围绕粮油和重要农产品生产经营主体提升、新产业新业态带头人培育、文明乡风建设素质素养提升培育等人才需求，不断提升农民技术技能水平、产业发展能力和综合素质素养，大力培育粮食安全守护者、产业发展带头人和乡村振兴主力军，为推动乡村振兴、加快建设农业强区提供坚实人才保障。</w:t>
      </w:r>
    </w:p>
    <w:p w14:paraId="34239322">
      <w:pPr>
        <w:spacing w:line="360" w:lineRule="auto"/>
        <w:rPr>
          <w:rFonts w:hint="eastAsia" w:ascii="宋体" w:hAnsi="宋体" w:eastAsia="宋体" w:cs="宋体"/>
          <w:bCs/>
          <w:kern w:val="0"/>
          <w:sz w:val="22"/>
          <w:szCs w:val="22"/>
        </w:rPr>
      </w:pPr>
      <w:r>
        <w:rPr>
          <w:rFonts w:hint="eastAsia" w:ascii="宋体" w:hAnsi="宋体" w:eastAsia="宋体" w:cs="宋体"/>
          <w:b/>
          <w:kern w:val="0"/>
          <w:sz w:val="22"/>
          <w:szCs w:val="22"/>
        </w:rPr>
        <w:t>二、</w:t>
      </w:r>
      <w:r>
        <w:rPr>
          <w:rFonts w:hint="eastAsia" w:ascii="宋体" w:hAnsi="宋体" w:eastAsia="宋体" w:cs="宋体"/>
          <w:b/>
          <w:kern w:val="0"/>
          <w:sz w:val="22"/>
          <w:szCs w:val="22"/>
          <w:lang w:val="en-US" w:eastAsia="zh-CN"/>
        </w:rPr>
        <w:t>采购</w:t>
      </w:r>
      <w:r>
        <w:rPr>
          <w:rFonts w:hint="eastAsia" w:ascii="宋体" w:hAnsi="宋体" w:eastAsia="宋体" w:cs="宋体"/>
          <w:b/>
          <w:kern w:val="0"/>
          <w:sz w:val="22"/>
          <w:szCs w:val="22"/>
        </w:rPr>
        <w:t>需求：</w:t>
      </w:r>
    </w:p>
    <w:p w14:paraId="031E88D5">
      <w:pPr>
        <w:pStyle w:val="14"/>
        <w:spacing w:line="360" w:lineRule="auto"/>
        <w:ind w:firstLine="0"/>
        <w:rPr>
          <w:rFonts w:hint="eastAsia" w:ascii="宋体" w:hAnsi="宋体" w:eastAsia="宋体" w:cs="宋体"/>
          <w:sz w:val="22"/>
          <w:szCs w:val="22"/>
        </w:rPr>
      </w:pPr>
      <w:r>
        <w:rPr>
          <w:rFonts w:hint="eastAsia" w:ascii="宋体" w:hAnsi="宋体" w:eastAsia="宋体" w:cs="宋体"/>
          <w:sz w:val="22"/>
          <w:szCs w:val="22"/>
          <w:lang w:eastAsia="zh-CN"/>
        </w:rPr>
        <w:t>（一）</w:t>
      </w:r>
      <w:r>
        <w:rPr>
          <w:rFonts w:hint="eastAsia" w:ascii="宋体" w:hAnsi="宋体" w:eastAsia="宋体" w:cs="宋体"/>
          <w:b w:val="0"/>
          <w:bCs w:val="0"/>
          <w:color w:val="000000"/>
          <w:sz w:val="22"/>
          <w:szCs w:val="22"/>
        </w:rPr>
        <w:t>目标任务</w:t>
      </w:r>
    </w:p>
    <w:p w14:paraId="15135E07">
      <w:pPr>
        <w:pStyle w:val="14"/>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全市全年完成高素质农民培育，重要农产品生产经营主体能力提升、新产业新业态带头人培育、文明乡风建设素质素养提升155人。</w:t>
      </w:r>
    </w:p>
    <w:p w14:paraId="2331D2FF">
      <w:pPr>
        <w:pStyle w:val="14"/>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eastAsia="zh-CN"/>
        </w:rPr>
        <w:t>高素质农民培育人均补助资金及测算标准严格按照省级要求落实，费用根据实际需求支出，省辖市、县级粮油和重要农产品生产经营主体提升、新产业新业态带头人培育、文明乡风建设素质素养提升培育，年度线下累计</w:t>
      </w:r>
      <w:r>
        <w:rPr>
          <w:rFonts w:hint="eastAsia" w:ascii="宋体" w:hAnsi="宋体" w:eastAsia="宋体" w:cs="宋体"/>
          <w:color w:val="auto"/>
          <w:sz w:val="22"/>
          <w:szCs w:val="22"/>
          <w:lang w:eastAsia="zh-CN"/>
        </w:rPr>
        <w:t>培训时间12天，全</w:t>
      </w:r>
      <w:r>
        <w:rPr>
          <w:rFonts w:hint="eastAsia" w:ascii="宋体" w:hAnsi="宋体" w:eastAsia="宋体" w:cs="宋体"/>
          <w:sz w:val="22"/>
          <w:szCs w:val="22"/>
          <w:lang w:eastAsia="zh-CN"/>
        </w:rPr>
        <w:t>年跟踪服务，资金补助标准为人均4000元。</w:t>
      </w:r>
    </w:p>
    <w:p w14:paraId="142CCD0F">
      <w:pPr>
        <w:pStyle w:val="14"/>
        <w:spacing w:line="360" w:lineRule="auto"/>
        <w:ind w:left="0" w:leftChars="0" w:firstLine="0" w:firstLineChars="0"/>
        <w:rPr>
          <w:rFonts w:hint="eastAsia" w:ascii="宋体" w:hAnsi="宋体" w:eastAsia="宋体" w:cs="宋体"/>
          <w:sz w:val="22"/>
          <w:szCs w:val="22"/>
        </w:rPr>
      </w:pP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二</w:t>
      </w:r>
      <w:r>
        <w:rPr>
          <w:rFonts w:hint="eastAsia" w:ascii="宋体" w:hAnsi="宋体" w:eastAsia="宋体" w:cs="宋体"/>
          <w:sz w:val="22"/>
          <w:szCs w:val="22"/>
          <w:lang w:eastAsia="zh-CN"/>
        </w:rPr>
        <w:t>）</w:t>
      </w:r>
      <w:r>
        <w:rPr>
          <w:rFonts w:hint="eastAsia" w:ascii="宋体" w:hAnsi="宋体" w:eastAsia="宋体" w:cs="宋体"/>
          <w:b w:val="0"/>
          <w:bCs w:val="0"/>
          <w:color w:val="000000"/>
          <w:sz w:val="22"/>
          <w:szCs w:val="22"/>
        </w:rPr>
        <w:t>培育方向</w:t>
      </w:r>
    </w:p>
    <w:p w14:paraId="3AADC206">
      <w:pPr>
        <w:pStyle w:val="14"/>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1.</w:t>
      </w:r>
      <w:r>
        <w:rPr>
          <w:rFonts w:hint="eastAsia" w:ascii="宋体" w:hAnsi="宋体" w:eastAsia="宋体" w:cs="宋体"/>
          <w:sz w:val="22"/>
          <w:szCs w:val="22"/>
          <w:lang w:eastAsia="zh-CN"/>
        </w:rPr>
        <w:t>粮油作物大面积单产提升培育。按照省级工作任务分配及我市粮食种植特点，围绕保障国家粮食安全，以粮油领域新品种、新技术、新装备应用等为主要内容，组织开展粮油产能提升主体培育。重点开展粮油等主要作物大面积单产提升主体培育， 聚焦大豆、玉米、小麦单产提升以及生物育种产业化种植、大豆玉米带状复合种植、花生等作物单产提升，开展全产业链技术或单项关键技术培训，在适宜地区普及水肥一体化技术，推进良田、良种、良法、良机融合，提升新型农业经营主体和服务主体的技术技能水平。组织生物育种产业化培训，围绕品种特性、水肥管理、化控剂施用、抗逆减灾等高效安全生产技术开展培训。</w:t>
      </w:r>
    </w:p>
    <w:p w14:paraId="5EE459DB">
      <w:pPr>
        <w:pStyle w:val="14"/>
        <w:spacing w:line="360" w:lineRule="auto"/>
        <w:ind w:firstLine="440" w:firstLineChars="2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2.</w:t>
      </w:r>
      <w:r>
        <w:rPr>
          <w:rFonts w:hint="eastAsia" w:ascii="宋体" w:hAnsi="宋体" w:eastAsia="宋体" w:cs="宋体"/>
          <w:sz w:val="22"/>
          <w:szCs w:val="22"/>
          <w:lang w:eastAsia="zh-CN"/>
        </w:rPr>
        <w:t>畜牧养殖能力提升培育。针对畜牧养殖业经营主体能力提升，结合本地畜牧产业特点，重点围绕生猪、肉牛、奶牛、肉羊、家禽等主要畜禽品种及兔、蜂等特色养殖，以现代养殖理 论、高效生产技术、疫病防控、质量安全管控、绿色循环养殖等关键知识技能为核心内容，分层分类开展规模化养殖场（户）、家庭牧场、合作社等生产经营主体能力提升培育。同时，各地要结合区域产业需求，针对性加强良种繁育、精准饲喂、粪污资源 化利用、智能化养殖等先进技术培训。</w:t>
      </w:r>
    </w:p>
    <w:p w14:paraId="1B908D65">
      <w:pPr>
        <w:pStyle w:val="14"/>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3.</w:t>
      </w:r>
      <w:r>
        <w:rPr>
          <w:rFonts w:hint="eastAsia" w:ascii="宋体" w:hAnsi="宋体" w:eastAsia="宋体" w:cs="宋体"/>
          <w:sz w:val="22"/>
          <w:szCs w:val="22"/>
          <w:lang w:eastAsia="zh-CN"/>
        </w:rPr>
        <w:t>农机手技能提升专题培育。围绕支撑农业机械化全程全面高质量发展，聚焦主要粮油作物耕种管收机械化作业环节，培养一批高素质农机手和无人机飞手。以专业农机手、农机大户  和农机作业服务组织带头人为对象，以区域农机社会化服务中心、区域农业应急救灾中心、常态化农机应急救灾服务队为重点，突出高质量机播、高效飞防植保、机收减损、农机抗灾救灾、低空经济场景应用等，注重实操实训和作业演练。</w:t>
      </w:r>
    </w:p>
    <w:p w14:paraId="21C916F6">
      <w:pPr>
        <w:pStyle w:val="14"/>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4.</w:t>
      </w:r>
      <w:r>
        <w:rPr>
          <w:rFonts w:hint="eastAsia" w:ascii="宋体" w:hAnsi="宋体" w:eastAsia="宋体" w:cs="宋体"/>
          <w:sz w:val="22"/>
          <w:szCs w:val="22"/>
          <w:lang w:eastAsia="zh-CN"/>
        </w:rPr>
        <w:t>新型农业经营主体数字化技能应用能力提升专题培育。 农业数字化技能已深度融合至农业生产经营的全产业链，有效提升农业生产效率、资源利用率及产品附加值。新型农业经营主体数字化技能应用能力提升专题培训班，培训内容侧重智慧农业技术装备应用、农业生产经营数字化管理及服务、农产品品牌打造等方面；培训重点突出精准决策与种植管理，环境智能监测，智能化作业、灾害与病害预警防治、产品加工与品质管控、产销对 接与电商拓展等。</w:t>
      </w:r>
    </w:p>
    <w:p w14:paraId="3249D77B">
      <w:pPr>
        <w:pStyle w:val="14"/>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5.</w:t>
      </w:r>
      <w:r>
        <w:rPr>
          <w:rFonts w:hint="eastAsia" w:ascii="宋体" w:hAnsi="宋体" w:eastAsia="宋体" w:cs="宋体"/>
          <w:sz w:val="22"/>
          <w:szCs w:val="22"/>
          <w:lang w:eastAsia="zh-CN"/>
        </w:rPr>
        <w:t>新产业新业态带头人能力提升培育。围绕农村一二三产业融合发展和乡村新产业、新业态的人才需求，突出农业与科技、文化、教育、旅游、康养、新能源等融合的“农业+”新产业，突出智慧农业、休闲农业、乡村新型服务业、农业数字化技术应用等内容，培养素质能力与乡村新产业新业态高度契合的带头人。</w:t>
      </w:r>
    </w:p>
    <w:p w14:paraId="19558938">
      <w:pPr>
        <w:pStyle w:val="14"/>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6.</w:t>
      </w:r>
      <w:r>
        <w:rPr>
          <w:rFonts w:hint="eastAsia" w:ascii="宋体" w:hAnsi="宋体" w:eastAsia="宋体" w:cs="宋体"/>
          <w:sz w:val="22"/>
          <w:szCs w:val="22"/>
          <w:lang w:eastAsia="zh-CN"/>
        </w:rPr>
        <w:t>文明乡风建设与乡土文化能人培育。结合本地实际，围绕文明乡风建设和农文旅融合发展需求，重点提升农民保护传承农耕文化、践行移风易俗的自觉意识与能力，培育乡村礼俗传承人、农耕技艺传承人、村艺工坊传习人、乡村工匠等文化人才，以及乡村设计、建设、治理领域（含农村改厕、集体资产管理等）的实用人才。</w:t>
      </w:r>
    </w:p>
    <w:p w14:paraId="22BC4618">
      <w:pPr>
        <w:pStyle w:val="14"/>
        <w:spacing w:line="360" w:lineRule="auto"/>
        <w:ind w:firstLine="440" w:firstLineChars="200"/>
        <w:rPr>
          <w:rFonts w:hint="eastAsia" w:ascii="宋体" w:hAnsi="宋体" w:eastAsia="宋体" w:cs="宋体"/>
          <w:sz w:val="22"/>
          <w:szCs w:val="22"/>
          <w:lang w:eastAsia="zh-CN"/>
        </w:rPr>
      </w:pPr>
      <w:r>
        <w:rPr>
          <w:rFonts w:hint="eastAsia" w:ascii="宋体" w:hAnsi="宋体" w:eastAsia="宋体" w:cs="宋体"/>
          <w:sz w:val="22"/>
          <w:szCs w:val="22"/>
          <w:lang w:val="en-US" w:eastAsia="zh-CN"/>
        </w:rPr>
        <w:t>7.</w:t>
      </w:r>
      <w:r>
        <w:rPr>
          <w:rFonts w:hint="eastAsia" w:ascii="宋体" w:hAnsi="宋体" w:eastAsia="宋体" w:cs="宋体"/>
          <w:sz w:val="22"/>
          <w:szCs w:val="22"/>
          <w:lang w:eastAsia="zh-CN"/>
        </w:rPr>
        <w:t>地方特色农产品生产经营主体能力提升培育。结合本地主要产业，以水产、蔬菜、水果、食用菌、中药材、蜂业、花卉等种植养殖理论、生产技术、质量安全和绿色发展等知识技能为主要内容，开展重要农产品生产经营主体能力提升培育。</w:t>
      </w:r>
    </w:p>
    <w:p w14:paraId="76D0E593">
      <w:pPr>
        <w:pStyle w:val="14"/>
        <w:spacing w:line="360" w:lineRule="auto"/>
        <w:ind w:firstLine="0"/>
        <w:rPr>
          <w:rFonts w:hint="eastAsia" w:ascii="宋体" w:hAnsi="宋体" w:eastAsia="宋体" w:cs="宋体"/>
          <w:sz w:val="22"/>
          <w:szCs w:val="22"/>
        </w:rPr>
      </w:pPr>
      <w:r>
        <w:rPr>
          <w:rFonts w:hint="eastAsia" w:ascii="宋体" w:hAnsi="宋体" w:eastAsia="宋体" w:cs="宋体"/>
          <w:sz w:val="22"/>
          <w:szCs w:val="22"/>
          <w:lang w:eastAsia="zh-CN"/>
        </w:rPr>
        <w:t>（三）有关要求</w:t>
      </w:r>
    </w:p>
    <w:p w14:paraId="3B8014D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sz w:val="22"/>
          <w:szCs w:val="22"/>
        </w:rPr>
      </w:pPr>
      <w:r>
        <w:rPr>
          <w:rFonts w:hint="eastAsia" w:ascii="宋体" w:hAnsi="宋体" w:eastAsia="宋体" w:cs="宋体"/>
          <w:b w:val="0"/>
          <w:bCs/>
          <w:sz w:val="22"/>
          <w:szCs w:val="22"/>
          <w:lang w:eastAsia="zh-CN"/>
        </w:rPr>
        <w:t>1.</w:t>
      </w:r>
      <w:r>
        <w:rPr>
          <w:rFonts w:hint="eastAsia" w:ascii="宋体" w:hAnsi="宋体" w:eastAsia="宋体" w:cs="宋体"/>
          <w:b w:val="0"/>
          <w:bCs/>
          <w:sz w:val="22"/>
          <w:szCs w:val="22"/>
        </w:rPr>
        <w:t>完善组织管理体系。严格遵循和按照《高素质农民培育项目管理工作规程（试行）</w:t>
      </w:r>
      <w:r>
        <w:rPr>
          <w:rFonts w:hint="eastAsia" w:ascii="宋体" w:hAnsi="宋体" w:eastAsia="宋体" w:cs="宋体"/>
          <w:b w:val="0"/>
          <w:bCs/>
          <w:sz w:val="22"/>
          <w:szCs w:val="22"/>
          <w:lang w:eastAsia="zh-CN"/>
        </w:rPr>
        <w:t>》和《</w:t>
      </w:r>
      <w:r>
        <w:rPr>
          <w:rFonts w:hint="eastAsia" w:ascii="宋体" w:hAnsi="宋体" w:eastAsia="宋体" w:cs="宋体"/>
          <w:b w:val="0"/>
          <w:bCs/>
          <w:sz w:val="22"/>
          <w:szCs w:val="22"/>
        </w:rPr>
        <w:t>高素质农民培育规范》的要求，科学编制高素质农民培育实施方案，实施方案报市局审核批准。各培训班次实施方案须逐级上报，市局审核批准后方可实施。切实落实行政主管人员主讲“开班第一课”制度，强化工作导向和政策引领。</w:t>
      </w:r>
    </w:p>
    <w:p w14:paraId="202E423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sz w:val="22"/>
          <w:szCs w:val="22"/>
        </w:rPr>
      </w:pPr>
      <w:r>
        <w:rPr>
          <w:rFonts w:hint="eastAsia" w:ascii="宋体" w:hAnsi="宋体" w:eastAsia="宋体" w:cs="宋体"/>
          <w:b w:val="0"/>
          <w:bCs/>
          <w:sz w:val="22"/>
          <w:szCs w:val="22"/>
          <w:lang w:eastAsia="zh-CN"/>
        </w:rPr>
        <w:t>2.</w:t>
      </w:r>
      <w:r>
        <w:rPr>
          <w:rFonts w:hint="eastAsia" w:ascii="宋体" w:hAnsi="宋体" w:eastAsia="宋体" w:cs="宋体"/>
          <w:b w:val="0"/>
          <w:bCs/>
          <w:sz w:val="22"/>
          <w:szCs w:val="22"/>
        </w:rPr>
        <w:t>优化培育资源配置。严格遴选综合素养课程教材与师资，将习近平新时代中国特色社会主义思想、社会主义核心价值观教育以及党的“三农”路线、方针、政策作为综合素养课程首要内容。广泛整合农业企业、家庭农场、农民合作社等优质资源参与实践教学，从中甄选实践教学师资队伍。强化对培育机构、实践教学基地、师资队伍、课程体系、教材资源等全要素规范管理，结合区域特色鼓励制定科学合理的遴选标准。充分发挥农科院所、农技推广机构、科技小院等科技资源优势，开展农业实用技术培训。</w:t>
      </w:r>
    </w:p>
    <w:p w14:paraId="7A595ED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sz w:val="22"/>
          <w:szCs w:val="22"/>
        </w:rPr>
      </w:pPr>
      <w:r>
        <w:rPr>
          <w:rFonts w:hint="eastAsia" w:ascii="宋体" w:hAnsi="宋体" w:eastAsia="宋体" w:cs="宋体"/>
          <w:b w:val="0"/>
          <w:bCs/>
          <w:sz w:val="22"/>
          <w:szCs w:val="22"/>
          <w:lang w:eastAsia="zh-CN"/>
        </w:rPr>
        <w:t>3.</w:t>
      </w:r>
      <w:r>
        <w:rPr>
          <w:rFonts w:hint="eastAsia" w:ascii="宋体" w:hAnsi="宋体" w:eastAsia="宋体" w:cs="宋体"/>
          <w:b w:val="0"/>
          <w:bCs/>
          <w:sz w:val="22"/>
          <w:szCs w:val="22"/>
        </w:rPr>
        <w:t>构建全程监管机制。根据省厅工作要求，要建立健全省、市、县三级联动监管服务体系，省级部门负责对省辖市和省级培育机构实施统筹调度，开展随机抽查监督；省辖市加强对县（市、区）培育工作的指导与管理，定期组织随机调度与抽查；县级部门对辖区内培育机构实训基地实施全过程监管与服务，严格审核开班计划和培育对象资格，跟踪培训进度，及时发现问题并提出调整意见，必要时启动停班整改程序。要全面提升项目资金使用效能，严防项目执行过程中出现违规违纪违法行为。依托全国农民教育培训信息管理系统做好培育全过程跟踪管理，利用云上智农 APP 开展在线学习，强化过程管理与支持服务，依托农业农村部转移支付管理平台做好资金支出管理。</w:t>
      </w:r>
    </w:p>
    <w:p w14:paraId="2E3376E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宋体" w:hAnsi="宋体" w:eastAsia="宋体" w:cs="宋体"/>
          <w:b w:val="0"/>
          <w:bCs/>
          <w:sz w:val="22"/>
          <w:szCs w:val="22"/>
        </w:rPr>
      </w:pPr>
      <w:r>
        <w:rPr>
          <w:rFonts w:hint="eastAsia" w:ascii="宋体" w:hAnsi="宋体" w:eastAsia="宋体" w:cs="宋体"/>
          <w:b w:val="0"/>
          <w:bCs/>
          <w:sz w:val="22"/>
          <w:szCs w:val="22"/>
          <w:lang w:eastAsia="zh-CN"/>
        </w:rPr>
        <w:t>4.</w:t>
      </w:r>
      <w:r>
        <w:rPr>
          <w:rFonts w:hint="eastAsia" w:ascii="宋体" w:hAnsi="宋体" w:eastAsia="宋体" w:cs="宋体"/>
          <w:b w:val="0"/>
          <w:bCs/>
          <w:sz w:val="22"/>
          <w:szCs w:val="22"/>
        </w:rPr>
        <w:t>推进培育模式创新。持续深化高素质农民培育“学用贯通”综合试点建设。支持各地各单位立足实际，探索差异化、特色化高素质农民培育模式，推进校地合作委托制培养与校企合作订单式培养路径。聚焦特定区域或特定产业农民群体需求开展精准培育，鼓励涉农高校和职业院校实施高素质农民培育与学历教育贯通试点，探索建立培训学分与学历教育学时转换机制，支持农民提升学历层次。鼓励培训机构利用 AR（增强现实）、VR（虚拟现实）等新技术手段在高素质农民培育领域的应用，提高培训实效。及时总结提炼高素质农民培育典型经验与创新做法，多渠道开展宣传推广，强化示范引领作用，充分激发辐射带动效应。</w:t>
      </w:r>
    </w:p>
    <w:p w14:paraId="4452EBF1">
      <w:pPr>
        <w:spacing w:line="360" w:lineRule="auto"/>
        <w:rPr>
          <w:rFonts w:hint="eastAsia" w:ascii="宋体" w:hAnsi="宋体" w:eastAsia="宋体" w:cs="宋体"/>
          <w:b w:val="0"/>
          <w:bCs/>
          <w:sz w:val="22"/>
          <w:szCs w:val="22"/>
          <w:lang w:val="en-US" w:eastAsia="zh-CN"/>
        </w:rPr>
      </w:pPr>
      <w:r>
        <w:rPr>
          <w:rFonts w:hint="eastAsia" w:ascii="宋体" w:hAnsi="宋体" w:eastAsia="宋体" w:cs="宋体"/>
          <w:b w:val="0"/>
          <w:bCs/>
          <w:sz w:val="22"/>
          <w:szCs w:val="22"/>
          <w:lang w:eastAsia="zh-CN"/>
        </w:rPr>
        <w:t>（</w:t>
      </w:r>
      <w:r>
        <w:rPr>
          <w:rFonts w:hint="eastAsia" w:ascii="宋体" w:hAnsi="宋体" w:eastAsia="宋体" w:cs="宋体"/>
          <w:b w:val="0"/>
          <w:bCs/>
          <w:sz w:val="22"/>
          <w:szCs w:val="22"/>
          <w:lang w:val="en-US" w:eastAsia="zh-CN"/>
        </w:rPr>
        <w:t>四</w:t>
      </w:r>
      <w:r>
        <w:rPr>
          <w:rFonts w:hint="eastAsia" w:ascii="宋体" w:hAnsi="宋体" w:eastAsia="宋体" w:cs="宋体"/>
          <w:b w:val="0"/>
          <w:bCs/>
          <w:sz w:val="22"/>
          <w:szCs w:val="22"/>
          <w:lang w:eastAsia="zh-CN"/>
        </w:rPr>
        <w:t>）</w:t>
      </w:r>
      <w:r>
        <w:rPr>
          <w:rFonts w:hint="eastAsia" w:ascii="宋体" w:hAnsi="宋体" w:eastAsia="宋体" w:cs="宋体"/>
          <w:b w:val="0"/>
          <w:bCs/>
          <w:sz w:val="22"/>
          <w:szCs w:val="22"/>
          <w:lang w:val="en-US" w:eastAsia="zh-CN"/>
        </w:rPr>
        <w:t>课程要求</w:t>
      </w:r>
    </w:p>
    <w:p w14:paraId="3EF3E526">
      <w:pPr>
        <w:spacing w:line="360" w:lineRule="auto"/>
        <w:ind w:firstLine="440" w:firstLineChars="200"/>
        <w:rPr>
          <w:rFonts w:hint="eastAsia" w:ascii="宋体" w:hAnsi="宋体" w:eastAsia="宋体" w:cs="宋体"/>
          <w:kern w:val="2"/>
          <w:sz w:val="22"/>
          <w:szCs w:val="22"/>
          <w:lang w:val="zh-TW" w:eastAsia="zh-CN" w:bidi="zh-TW"/>
        </w:rPr>
      </w:pPr>
      <w:r>
        <w:rPr>
          <w:rFonts w:hint="eastAsia" w:ascii="宋体" w:hAnsi="宋体" w:eastAsia="宋体" w:cs="宋体"/>
          <w:kern w:val="2"/>
          <w:sz w:val="22"/>
          <w:szCs w:val="22"/>
          <w:lang w:val="zh-TW" w:eastAsia="zh-CN" w:bidi="zh-TW"/>
        </w:rPr>
        <w:t xml:space="preserve">建立模块化课程体系，分为综合素养课、专业技能课、能力拓展课三类。培育机构综合考虑农时农事特点和人才培养规律，合理设计三类课程，选择集中或分时段开展。 </w:t>
      </w:r>
    </w:p>
    <w:p w14:paraId="7F58B533">
      <w:pPr>
        <w:spacing w:line="360" w:lineRule="auto"/>
        <w:ind w:firstLine="440" w:firstLineChars="200"/>
        <w:rPr>
          <w:rFonts w:hint="eastAsia" w:ascii="宋体" w:hAnsi="宋体" w:eastAsia="宋体" w:cs="宋体"/>
          <w:kern w:val="2"/>
          <w:sz w:val="22"/>
          <w:szCs w:val="22"/>
          <w:lang w:val="zh-TW" w:eastAsia="zh-CN" w:bidi="zh-TW"/>
        </w:rPr>
      </w:pPr>
      <w:r>
        <w:rPr>
          <w:rFonts w:hint="eastAsia" w:ascii="宋体" w:hAnsi="宋体" w:eastAsia="宋体" w:cs="宋体"/>
          <w:kern w:val="2"/>
          <w:sz w:val="22"/>
          <w:szCs w:val="22"/>
          <w:lang w:val="zh-TW" w:eastAsia="zh-CN" w:bidi="zh-TW"/>
        </w:rPr>
        <w:t xml:space="preserve">根据培育主题实际需要确定培训班总学时，每个培训班原则上不少于40个学时（不包含报到、返程时间）。1 学时为45分钟，每天不超过8个学时。 综合素养课包括思想政治、政策法规、职业素养和文化素养类课程，包含“开班第一课”。“开班第一课”应包括当年中央一号文件和农业农村部相关部署要求等内容。专业技能课应根据培育对象实际需求，紧紧围绕培育主题开设。能力拓展课由培育机构根据培育对象和培育目标自选开展、自行设计。 </w:t>
      </w:r>
    </w:p>
    <w:p w14:paraId="4C4D3E4C">
      <w:pPr>
        <w:spacing w:line="360" w:lineRule="auto"/>
        <w:ind w:firstLine="440" w:firstLineChars="200"/>
        <w:rPr>
          <w:rFonts w:hint="eastAsia" w:ascii="宋体" w:hAnsi="宋体" w:eastAsia="宋体" w:cs="宋体"/>
          <w:kern w:val="2"/>
          <w:sz w:val="22"/>
          <w:szCs w:val="22"/>
          <w:lang w:val="zh-TW" w:eastAsia="zh-CN" w:bidi="zh-TW"/>
        </w:rPr>
      </w:pPr>
      <w:r>
        <w:rPr>
          <w:rFonts w:hint="eastAsia" w:ascii="宋体" w:hAnsi="宋体" w:eastAsia="宋体" w:cs="宋体"/>
          <w:kern w:val="2"/>
          <w:sz w:val="22"/>
          <w:szCs w:val="22"/>
          <w:lang w:val="zh-TW" w:eastAsia="zh-CN" w:bidi="zh-TW"/>
        </w:rPr>
        <w:t xml:space="preserve">原则上，综合素养课学时不低于总学时数的10%。专业技能课学时数应不低于总学时数的70%，其中，采取实践教学的比例不低于专业技能课学时数的50%。能力拓展课学时数应不高于总学时数的20%。全部专业技能课程结束后应进行课程考核。 </w:t>
      </w:r>
    </w:p>
    <w:p w14:paraId="2DBE1E07">
      <w:pPr>
        <w:spacing w:line="360" w:lineRule="auto"/>
        <w:ind w:firstLine="440" w:firstLineChars="200"/>
        <w:rPr>
          <w:rFonts w:hint="eastAsia" w:ascii="宋体" w:hAnsi="宋体" w:eastAsia="宋体" w:cs="宋体"/>
          <w:kern w:val="2"/>
          <w:sz w:val="22"/>
          <w:szCs w:val="22"/>
          <w:lang w:val="zh-TW" w:eastAsia="zh-CN" w:bidi="zh-TW"/>
        </w:rPr>
      </w:pPr>
      <w:r>
        <w:rPr>
          <w:rFonts w:hint="eastAsia" w:ascii="宋体" w:hAnsi="宋体" w:eastAsia="宋体" w:cs="宋体"/>
          <w:kern w:val="2"/>
          <w:sz w:val="22"/>
          <w:szCs w:val="22"/>
          <w:lang w:val="zh-TW" w:eastAsia="zh-CN" w:bidi="zh-TW"/>
        </w:rPr>
        <w:t>（</w:t>
      </w:r>
      <w:r>
        <w:rPr>
          <w:rFonts w:hint="eastAsia" w:ascii="宋体" w:hAnsi="宋体" w:eastAsia="宋体" w:cs="宋体"/>
          <w:kern w:val="2"/>
          <w:sz w:val="22"/>
          <w:szCs w:val="22"/>
          <w:lang w:val="en-US" w:eastAsia="zh-CN" w:bidi="zh-TW"/>
        </w:rPr>
        <w:t>五</w:t>
      </w:r>
      <w:r>
        <w:rPr>
          <w:rFonts w:hint="eastAsia" w:ascii="宋体" w:hAnsi="宋体" w:eastAsia="宋体" w:cs="宋体"/>
          <w:kern w:val="2"/>
          <w:sz w:val="22"/>
          <w:szCs w:val="22"/>
          <w:lang w:val="zh-TW" w:eastAsia="zh-CN" w:bidi="zh-TW"/>
        </w:rPr>
        <w:t xml:space="preserve">）跟踪服务 </w:t>
      </w:r>
    </w:p>
    <w:p w14:paraId="7E90D691">
      <w:pPr>
        <w:spacing w:line="360" w:lineRule="auto"/>
        <w:ind w:firstLine="440" w:firstLineChars="200"/>
        <w:rPr>
          <w:rFonts w:hint="eastAsia" w:ascii="宋体" w:hAnsi="宋体" w:eastAsia="宋体" w:cs="宋体"/>
          <w:kern w:val="2"/>
          <w:sz w:val="22"/>
          <w:szCs w:val="22"/>
          <w:lang w:val="zh-TW" w:eastAsia="zh-CN" w:bidi="zh-TW"/>
        </w:rPr>
      </w:pPr>
      <w:r>
        <w:rPr>
          <w:rFonts w:hint="eastAsia" w:ascii="宋体" w:hAnsi="宋体" w:eastAsia="宋体" w:cs="宋体"/>
          <w:kern w:val="2"/>
          <w:sz w:val="22"/>
          <w:szCs w:val="22"/>
          <w:lang w:val="zh-TW" w:eastAsia="zh-CN" w:bidi="zh-TW"/>
        </w:rPr>
        <w:t>培育机构应在课堂教学、实践教学和交流观摩全部完成后对学员开展跟踪服务，时长不超过1年，次数不少于2次。跟踪服务人数不少于培训班总人数的30%。跟踪服务形式可包括技术指导、政策推介、发展帮扶、组织交流互助、组织参加与培育主题相关的展会和技能竞赛等。</w:t>
      </w:r>
    </w:p>
    <w:p w14:paraId="673F68FF">
      <w:pPr>
        <w:spacing w:line="360" w:lineRule="auto"/>
        <w:ind w:firstLine="442" w:firstLineChars="200"/>
        <w:rPr>
          <w:rFonts w:hint="eastAsia" w:ascii="宋体" w:hAnsi="宋体" w:eastAsia="宋体" w:cs="宋体"/>
          <w:b/>
          <w:kern w:val="0"/>
          <w:sz w:val="22"/>
          <w:szCs w:val="22"/>
        </w:rPr>
      </w:pPr>
      <w:r>
        <w:rPr>
          <w:rFonts w:hint="eastAsia" w:ascii="宋体" w:hAnsi="宋体" w:eastAsia="宋体" w:cs="宋体"/>
          <w:b/>
          <w:kern w:val="0"/>
          <w:sz w:val="22"/>
          <w:szCs w:val="22"/>
        </w:rPr>
        <w:t>三、服务标准、期限、效率等要求</w:t>
      </w:r>
    </w:p>
    <w:p w14:paraId="540B1F3C">
      <w:pPr>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sz w:val="22"/>
          <w:szCs w:val="22"/>
          <w:lang w:eastAsia="zh-CN"/>
        </w:rPr>
        <w:t>1.</w:t>
      </w:r>
      <w:r>
        <w:rPr>
          <w:rFonts w:hint="eastAsia" w:ascii="宋体" w:hAnsi="宋体" w:eastAsia="宋体" w:cs="宋体"/>
          <w:sz w:val="22"/>
          <w:szCs w:val="22"/>
        </w:rPr>
        <w:t>服务</w:t>
      </w:r>
      <w:r>
        <w:rPr>
          <w:rFonts w:hint="eastAsia" w:ascii="宋体" w:hAnsi="宋体" w:eastAsia="宋体" w:cs="宋体"/>
          <w:color w:val="auto"/>
          <w:sz w:val="22"/>
          <w:szCs w:val="22"/>
        </w:rPr>
        <w:t>要求：符合《高素质农民培育项目管理工作规程（试行）》《高素质农民培育规范</w:t>
      </w:r>
      <w:r>
        <w:rPr>
          <w:rFonts w:hint="eastAsia" w:ascii="宋体" w:hAnsi="宋体" w:eastAsia="宋体" w:cs="宋体"/>
          <w:color w:val="auto"/>
          <w:sz w:val="22"/>
          <w:szCs w:val="22"/>
          <w:lang w:eastAsia="zh-CN"/>
        </w:rPr>
        <w:t>》以</w:t>
      </w:r>
      <w:r>
        <w:rPr>
          <w:rFonts w:hint="eastAsia" w:ascii="宋体" w:hAnsi="宋体" w:eastAsia="宋体" w:cs="宋体"/>
          <w:color w:val="auto"/>
          <w:sz w:val="22"/>
          <w:szCs w:val="22"/>
        </w:rPr>
        <w:t>及国家、地方及行业现行相关标准和规范</w:t>
      </w:r>
      <w:r>
        <w:rPr>
          <w:rFonts w:hint="eastAsia" w:ascii="宋体" w:hAnsi="宋体" w:eastAsia="宋体" w:cs="宋体"/>
          <w:color w:val="auto"/>
          <w:sz w:val="22"/>
          <w:szCs w:val="22"/>
          <w:lang w:eastAsia="zh-CN"/>
        </w:rPr>
        <w:t>。</w:t>
      </w:r>
    </w:p>
    <w:p w14:paraId="13DA47CD">
      <w:pPr>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lang w:eastAsia="zh-CN"/>
        </w:rPr>
        <w:t>2.</w:t>
      </w:r>
      <w:r>
        <w:rPr>
          <w:rFonts w:hint="eastAsia" w:ascii="宋体" w:hAnsi="宋体" w:eastAsia="宋体" w:cs="宋体"/>
          <w:color w:val="auto"/>
          <w:sz w:val="22"/>
          <w:szCs w:val="22"/>
        </w:rPr>
        <w:t>合同履行期限：签订合同后30日内</w:t>
      </w:r>
      <w:r>
        <w:rPr>
          <w:rFonts w:hint="eastAsia" w:ascii="宋体" w:hAnsi="宋体" w:eastAsia="宋体" w:cs="宋体"/>
          <w:color w:val="auto"/>
          <w:sz w:val="22"/>
          <w:szCs w:val="22"/>
          <w:lang w:eastAsia="zh-CN"/>
        </w:rPr>
        <w:t>。</w:t>
      </w:r>
    </w:p>
    <w:p w14:paraId="4D0AD356">
      <w:pPr>
        <w:spacing w:line="360" w:lineRule="auto"/>
        <w:rPr>
          <w:rFonts w:hint="eastAsia" w:ascii="宋体" w:hAnsi="宋体" w:eastAsia="宋体" w:cs="宋体"/>
          <w:b/>
          <w:kern w:val="0"/>
          <w:sz w:val="22"/>
          <w:szCs w:val="22"/>
        </w:rPr>
      </w:pPr>
      <w:r>
        <w:rPr>
          <w:rFonts w:hint="eastAsia" w:ascii="宋体" w:hAnsi="宋体" w:eastAsia="宋体" w:cs="宋体"/>
          <w:b/>
          <w:kern w:val="0"/>
          <w:sz w:val="22"/>
          <w:szCs w:val="22"/>
        </w:rPr>
        <w:t>四、采购标的的其他技术、服务等要求</w:t>
      </w:r>
    </w:p>
    <w:p w14:paraId="2E7A19C6">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lang w:eastAsia="zh-CN"/>
        </w:rPr>
        <w:t>1.</w:t>
      </w:r>
      <w:r>
        <w:rPr>
          <w:rFonts w:hint="eastAsia" w:ascii="宋体" w:hAnsi="宋体" w:eastAsia="宋体" w:cs="宋体"/>
          <w:sz w:val="22"/>
          <w:szCs w:val="22"/>
        </w:rPr>
        <w:t>供应商应就该项目完整投标（报价含税费等），否则为无效响应文件</w:t>
      </w:r>
      <w:r>
        <w:rPr>
          <w:rFonts w:hint="eastAsia" w:ascii="宋体" w:hAnsi="宋体" w:eastAsia="宋体" w:cs="宋体"/>
          <w:bCs/>
          <w:kern w:val="0"/>
          <w:sz w:val="22"/>
          <w:szCs w:val="22"/>
        </w:rPr>
        <w:t>。</w:t>
      </w:r>
    </w:p>
    <w:p w14:paraId="62822111">
      <w:pPr>
        <w:spacing w:line="360" w:lineRule="auto"/>
        <w:ind w:firstLine="440" w:firstLineChars="200"/>
        <w:rPr>
          <w:rFonts w:hint="eastAsia" w:ascii="宋体" w:hAnsi="宋体" w:eastAsia="宋体" w:cs="宋体"/>
          <w:bCs/>
          <w:kern w:val="0"/>
          <w:sz w:val="22"/>
          <w:szCs w:val="22"/>
        </w:rPr>
      </w:pPr>
      <w:r>
        <w:rPr>
          <w:rFonts w:hint="eastAsia" w:ascii="宋体" w:hAnsi="宋体" w:eastAsia="宋体" w:cs="宋体"/>
          <w:bCs/>
          <w:kern w:val="0"/>
          <w:sz w:val="22"/>
          <w:szCs w:val="22"/>
          <w:lang w:eastAsia="zh-CN"/>
        </w:rPr>
        <w:t>2.</w:t>
      </w:r>
      <w:r>
        <w:rPr>
          <w:rFonts w:hint="eastAsia" w:ascii="宋体" w:hAnsi="宋体" w:eastAsia="宋体" w:cs="宋体"/>
          <w:sz w:val="22"/>
          <w:szCs w:val="22"/>
        </w:rPr>
        <w:t>供应商</w:t>
      </w:r>
      <w:r>
        <w:rPr>
          <w:rFonts w:hint="eastAsia" w:ascii="宋体" w:hAnsi="宋体" w:eastAsia="宋体" w:cs="宋体"/>
          <w:bCs/>
          <w:kern w:val="0"/>
          <w:sz w:val="22"/>
          <w:szCs w:val="22"/>
        </w:rPr>
        <w:t>应提供专项承诺书，承诺所提交的</w:t>
      </w:r>
      <w:r>
        <w:rPr>
          <w:rFonts w:hint="eastAsia" w:ascii="宋体" w:hAnsi="宋体" w:eastAsia="宋体" w:cs="宋体"/>
          <w:bCs/>
          <w:kern w:val="0"/>
          <w:sz w:val="22"/>
          <w:szCs w:val="22"/>
          <w:lang w:val="en-US" w:eastAsia="zh-CN"/>
        </w:rPr>
        <w:t>同类</w:t>
      </w:r>
      <w:r>
        <w:rPr>
          <w:rFonts w:hint="eastAsia" w:ascii="宋体" w:hAnsi="宋体" w:eastAsia="宋体" w:cs="宋体"/>
          <w:bCs/>
          <w:kern w:val="0"/>
          <w:sz w:val="22"/>
          <w:szCs w:val="22"/>
        </w:rPr>
        <w:t>业绩和其他证明材料真实可查，如有伪造、弄虚作假等行为，一经查实，取消本项目投标资格。</w:t>
      </w:r>
    </w:p>
    <w:p w14:paraId="129D7C40">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3.</w:t>
      </w:r>
      <w:r>
        <w:rPr>
          <w:rFonts w:hint="eastAsia" w:ascii="宋体" w:hAnsi="宋体" w:eastAsia="宋体" w:cs="宋体"/>
          <w:sz w:val="22"/>
          <w:szCs w:val="22"/>
        </w:rPr>
        <w:t>响应文件中具有完整的实施（技术）方案，须明确售后负责人、联系人和联系电话，否则为无效响应文件。</w:t>
      </w:r>
    </w:p>
    <w:p w14:paraId="43CEE122">
      <w:pPr>
        <w:spacing w:line="360" w:lineRule="auto"/>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4.</w:t>
      </w:r>
      <w:r>
        <w:rPr>
          <w:rFonts w:hint="eastAsia" w:ascii="宋体" w:hAnsi="宋体" w:eastAsia="宋体" w:cs="宋体"/>
          <w:sz w:val="22"/>
          <w:szCs w:val="22"/>
        </w:rPr>
        <w:t>本磋商文件所列需求为最低要求，供应商不得低于此要求，否则为无效响应文件</w:t>
      </w:r>
      <w:r>
        <w:rPr>
          <w:rFonts w:hint="eastAsia" w:ascii="宋体" w:hAnsi="宋体" w:eastAsia="宋体" w:cs="宋体"/>
          <w:bCs/>
          <w:kern w:val="0"/>
          <w:sz w:val="22"/>
          <w:szCs w:val="22"/>
        </w:rPr>
        <w:t>。</w:t>
      </w:r>
    </w:p>
    <w:p w14:paraId="5CE4E642">
      <w:pPr>
        <w:spacing w:line="360" w:lineRule="auto"/>
        <w:rPr>
          <w:rFonts w:hint="eastAsia" w:ascii="宋体" w:hAnsi="宋体" w:eastAsia="宋体" w:cs="宋体"/>
          <w:b/>
          <w:kern w:val="0"/>
          <w:sz w:val="22"/>
          <w:szCs w:val="22"/>
        </w:rPr>
      </w:pPr>
      <w:r>
        <w:rPr>
          <w:rFonts w:hint="eastAsia" w:ascii="宋体" w:hAnsi="宋体" w:eastAsia="宋体" w:cs="宋体"/>
          <w:b/>
          <w:kern w:val="0"/>
          <w:sz w:val="22"/>
          <w:szCs w:val="22"/>
        </w:rPr>
        <w:t>五、验收标准</w:t>
      </w:r>
    </w:p>
    <w:p w14:paraId="29C4FC45">
      <w:pPr>
        <w:spacing w:line="360" w:lineRule="auto"/>
        <w:ind w:firstLine="330" w:firstLineChars="150"/>
        <w:rPr>
          <w:rFonts w:hint="eastAsia" w:ascii="宋体" w:hAnsi="宋体" w:eastAsia="宋体" w:cs="宋体"/>
          <w:bCs/>
          <w:kern w:val="0"/>
          <w:sz w:val="22"/>
          <w:szCs w:val="22"/>
        </w:rPr>
      </w:pPr>
      <w:r>
        <w:rPr>
          <w:rFonts w:hint="eastAsia" w:ascii="宋体" w:hAnsi="宋体" w:eastAsia="宋体" w:cs="宋体"/>
          <w:bCs/>
          <w:kern w:val="0"/>
          <w:sz w:val="22"/>
          <w:szCs w:val="22"/>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 由验收双方共同签署。</w:t>
      </w:r>
    </w:p>
    <w:p w14:paraId="1FFBAB07">
      <w:pPr>
        <w:spacing w:line="360" w:lineRule="auto"/>
        <w:ind w:firstLine="660" w:firstLineChars="300"/>
        <w:rPr>
          <w:rFonts w:hint="eastAsia" w:ascii="宋体" w:hAnsi="宋体" w:eastAsia="宋体" w:cs="宋体"/>
          <w:bCs/>
          <w:kern w:val="0"/>
          <w:sz w:val="22"/>
          <w:szCs w:val="22"/>
        </w:rPr>
      </w:pPr>
      <w:r>
        <w:rPr>
          <w:rFonts w:hint="eastAsia" w:ascii="宋体" w:hAnsi="宋体" w:eastAsia="宋体" w:cs="宋体"/>
          <w:bCs/>
          <w:kern w:val="0"/>
          <w:sz w:val="22"/>
          <w:szCs w:val="22"/>
          <w:lang w:eastAsia="zh-CN"/>
        </w:rPr>
        <w:t>1.</w:t>
      </w:r>
      <w:r>
        <w:rPr>
          <w:rFonts w:hint="eastAsia" w:ascii="宋体" w:hAnsi="宋体" w:eastAsia="宋体" w:cs="宋体"/>
          <w:bCs/>
          <w:kern w:val="0"/>
          <w:sz w:val="22"/>
          <w:szCs w:val="22"/>
        </w:rPr>
        <w:t>按照采购标的相关国家标准规范验收；</w:t>
      </w:r>
    </w:p>
    <w:p w14:paraId="1C13509C">
      <w:pPr>
        <w:spacing w:line="360" w:lineRule="auto"/>
        <w:ind w:firstLine="550" w:firstLineChars="250"/>
        <w:rPr>
          <w:rFonts w:hint="eastAsia" w:ascii="宋体" w:hAnsi="宋体" w:eastAsia="宋体" w:cs="宋体"/>
          <w:bCs/>
          <w:kern w:val="0"/>
          <w:sz w:val="22"/>
          <w:szCs w:val="22"/>
        </w:rPr>
      </w:pPr>
      <w:r>
        <w:rPr>
          <w:rFonts w:hint="eastAsia" w:ascii="宋体" w:hAnsi="宋体" w:eastAsia="宋体" w:cs="宋体"/>
          <w:bCs/>
          <w:kern w:val="0"/>
          <w:sz w:val="22"/>
          <w:szCs w:val="22"/>
          <w:lang w:eastAsia="zh-CN"/>
        </w:rPr>
        <w:t>2.</w:t>
      </w:r>
      <w:r>
        <w:rPr>
          <w:rFonts w:hint="eastAsia" w:ascii="宋体" w:hAnsi="宋体" w:eastAsia="宋体" w:cs="宋体"/>
          <w:bCs/>
          <w:kern w:val="0"/>
          <w:sz w:val="22"/>
          <w:szCs w:val="22"/>
        </w:rPr>
        <w:t>按照磋商文件要求、投标文件响应和承诺验收。</w:t>
      </w:r>
    </w:p>
    <w:p w14:paraId="09EEC2E1">
      <w:pPr>
        <w:spacing w:line="360" w:lineRule="auto"/>
        <w:rPr>
          <w:rFonts w:hint="eastAsia" w:ascii="宋体" w:hAnsi="宋体" w:eastAsia="宋体" w:cs="宋体"/>
          <w:b/>
          <w:kern w:val="0"/>
          <w:sz w:val="22"/>
          <w:szCs w:val="22"/>
        </w:rPr>
      </w:pPr>
      <w:r>
        <w:rPr>
          <w:rFonts w:hint="eastAsia" w:ascii="宋体" w:hAnsi="宋体" w:eastAsia="宋体" w:cs="宋体"/>
          <w:b/>
          <w:kern w:val="0"/>
          <w:sz w:val="22"/>
          <w:szCs w:val="22"/>
        </w:rPr>
        <w:t>六、采购资金支付</w:t>
      </w:r>
    </w:p>
    <w:p w14:paraId="7679BA8A">
      <w:pPr>
        <w:spacing w:line="360" w:lineRule="auto"/>
        <w:ind w:firstLine="330" w:firstLineChars="150"/>
        <w:rPr>
          <w:rFonts w:hint="eastAsia" w:ascii="宋体" w:hAnsi="宋体" w:eastAsia="宋体" w:cs="宋体"/>
          <w:bCs/>
          <w:kern w:val="0"/>
          <w:sz w:val="22"/>
          <w:szCs w:val="22"/>
        </w:rPr>
      </w:pPr>
      <w:r>
        <w:rPr>
          <w:rFonts w:hint="eastAsia" w:ascii="宋体" w:hAnsi="宋体" w:eastAsia="宋体" w:cs="宋体"/>
          <w:bCs/>
          <w:kern w:val="0"/>
          <w:sz w:val="22"/>
          <w:szCs w:val="22"/>
        </w:rPr>
        <w:t>（一）支付方式：银行转账。</w:t>
      </w:r>
    </w:p>
    <w:p w14:paraId="2CC0B39B">
      <w:pPr>
        <w:spacing w:line="360" w:lineRule="auto"/>
        <w:ind w:firstLine="330" w:firstLineChars="150"/>
        <w:rPr>
          <w:rFonts w:hint="eastAsia" w:eastAsia="宋体" w:cs="宋体" w:asciiTheme="minorEastAsia" w:hAnsiTheme="minorEastAsia"/>
          <w:b/>
          <w:kern w:val="0"/>
          <w:sz w:val="32"/>
          <w:szCs w:val="32"/>
          <w:lang w:val="en-US" w:eastAsia="zh-CN"/>
        </w:rPr>
      </w:pPr>
      <w:r>
        <w:rPr>
          <w:rFonts w:hint="eastAsia" w:ascii="宋体" w:hAnsi="宋体" w:eastAsia="宋体" w:cs="宋体"/>
          <w:bCs/>
          <w:kern w:val="0"/>
          <w:sz w:val="22"/>
          <w:szCs w:val="22"/>
        </w:rPr>
        <w:t>（二）支付时间及条件：培育工作结束、培育资料完善、验收合格后</w:t>
      </w:r>
      <w:r>
        <w:rPr>
          <w:rFonts w:hint="eastAsia" w:ascii="宋体" w:hAnsi="宋体" w:eastAsia="宋体" w:cs="宋体"/>
          <w:bCs/>
          <w:kern w:val="0"/>
          <w:sz w:val="22"/>
          <w:szCs w:val="22"/>
          <w:lang w:val="en-US" w:eastAsia="zh-CN"/>
        </w:rPr>
        <w:t>支付。</w:t>
      </w:r>
    </w:p>
    <w:p w14:paraId="02CC3326">
      <w:pPr>
        <w:widowControl/>
        <w:ind w:firstLine="2570" w:firstLineChars="800"/>
        <w:rPr>
          <w:rFonts w:hint="eastAsia" w:cs="宋体" w:asciiTheme="minorEastAsia" w:hAnsiTheme="minorEastAsia"/>
          <w:b/>
          <w:kern w:val="0"/>
          <w:sz w:val="32"/>
          <w:szCs w:val="32"/>
        </w:rPr>
      </w:pPr>
    </w:p>
    <w:p w14:paraId="7AB32766">
      <w:pPr>
        <w:widowControl/>
        <w:ind w:firstLine="2570" w:firstLineChars="800"/>
        <w:rPr>
          <w:rFonts w:hint="eastAsia" w:cs="宋体" w:asciiTheme="minorEastAsia" w:hAnsiTheme="minorEastAsia"/>
          <w:b/>
          <w:kern w:val="0"/>
          <w:sz w:val="32"/>
          <w:szCs w:val="32"/>
        </w:rPr>
      </w:pPr>
    </w:p>
    <w:p w14:paraId="3D45DFD1">
      <w:pPr>
        <w:widowControl/>
        <w:ind w:firstLine="2570" w:firstLineChars="800"/>
        <w:rPr>
          <w:rFonts w:hint="eastAsia" w:cs="宋体" w:asciiTheme="minorEastAsia" w:hAnsiTheme="minorEastAsia"/>
          <w:b/>
          <w:kern w:val="0"/>
          <w:sz w:val="32"/>
          <w:szCs w:val="32"/>
        </w:rPr>
      </w:pPr>
    </w:p>
    <w:p w14:paraId="1195148E">
      <w:pPr>
        <w:widowControl/>
        <w:ind w:firstLine="2570" w:firstLineChars="800"/>
        <w:rPr>
          <w:rFonts w:hint="eastAsia" w:cs="宋体" w:asciiTheme="minorEastAsia" w:hAnsiTheme="minorEastAsia"/>
          <w:b/>
          <w:kern w:val="0"/>
          <w:sz w:val="32"/>
          <w:szCs w:val="32"/>
        </w:rPr>
      </w:pPr>
    </w:p>
    <w:p w14:paraId="2C98DC9E">
      <w:pPr>
        <w:widowControl/>
        <w:ind w:firstLine="2570" w:firstLineChars="800"/>
        <w:rPr>
          <w:rFonts w:hint="eastAsia" w:cs="宋体" w:asciiTheme="minorEastAsia" w:hAnsiTheme="minorEastAsia"/>
          <w:b/>
          <w:kern w:val="0"/>
          <w:sz w:val="32"/>
          <w:szCs w:val="32"/>
        </w:rPr>
      </w:pPr>
    </w:p>
    <w:p w14:paraId="3A50EB5A">
      <w:pPr>
        <w:widowControl/>
        <w:ind w:firstLine="2570" w:firstLineChars="800"/>
        <w:rPr>
          <w:rFonts w:hint="eastAsia" w:cs="宋体" w:asciiTheme="minorEastAsia" w:hAnsiTheme="minorEastAsia"/>
          <w:b/>
          <w:kern w:val="0"/>
          <w:sz w:val="32"/>
          <w:szCs w:val="32"/>
        </w:rPr>
      </w:pPr>
    </w:p>
    <w:p w14:paraId="443BCC03">
      <w:pPr>
        <w:widowControl/>
        <w:ind w:firstLine="2570" w:firstLineChars="800"/>
        <w:rPr>
          <w:rFonts w:hint="eastAsia" w:cs="宋体" w:asciiTheme="minorEastAsia" w:hAnsiTheme="minorEastAsia"/>
          <w:b/>
          <w:kern w:val="0"/>
          <w:sz w:val="32"/>
          <w:szCs w:val="32"/>
        </w:rPr>
      </w:pPr>
    </w:p>
    <w:p w14:paraId="069DBD39">
      <w:pPr>
        <w:widowControl/>
        <w:ind w:firstLine="2570" w:firstLineChars="800"/>
        <w:rPr>
          <w:rFonts w:hint="eastAsia" w:cs="宋体" w:asciiTheme="minorEastAsia" w:hAnsiTheme="minorEastAsia"/>
          <w:b/>
          <w:kern w:val="0"/>
          <w:sz w:val="32"/>
          <w:szCs w:val="32"/>
        </w:rPr>
      </w:pPr>
    </w:p>
    <w:p w14:paraId="2E8F1946">
      <w:pPr>
        <w:widowControl/>
        <w:ind w:firstLine="2570" w:firstLineChars="800"/>
        <w:rPr>
          <w:rFonts w:hint="eastAsia" w:cs="宋体" w:asciiTheme="minorEastAsia" w:hAnsiTheme="minorEastAsia"/>
          <w:b/>
          <w:kern w:val="0"/>
          <w:sz w:val="32"/>
          <w:szCs w:val="32"/>
        </w:rPr>
      </w:pPr>
    </w:p>
    <w:p w14:paraId="3B4CD89E">
      <w:pPr>
        <w:widowControl/>
        <w:ind w:firstLine="2570" w:firstLineChars="800"/>
        <w:rPr>
          <w:rFonts w:hint="eastAsia" w:cs="宋体" w:asciiTheme="minorEastAsia" w:hAnsiTheme="minorEastAsia"/>
          <w:b/>
          <w:kern w:val="0"/>
          <w:sz w:val="32"/>
          <w:szCs w:val="32"/>
        </w:rPr>
      </w:pPr>
    </w:p>
    <w:p w14:paraId="2DED5FB6">
      <w:pPr>
        <w:widowControl/>
        <w:ind w:firstLine="2570" w:firstLineChars="800"/>
        <w:rPr>
          <w:rFonts w:hint="eastAsia" w:cs="宋体" w:asciiTheme="minorEastAsia" w:hAnsiTheme="minorEastAsia"/>
          <w:b/>
          <w:kern w:val="0"/>
          <w:sz w:val="32"/>
          <w:szCs w:val="32"/>
        </w:rPr>
      </w:pPr>
    </w:p>
    <w:p w14:paraId="33E353B1">
      <w:pPr>
        <w:widowControl/>
        <w:ind w:firstLine="2570" w:firstLineChars="800"/>
        <w:rPr>
          <w:rFonts w:hint="eastAsia" w:cs="宋体" w:asciiTheme="minorEastAsia" w:hAnsiTheme="minorEastAsia"/>
          <w:b/>
          <w:kern w:val="0"/>
          <w:sz w:val="32"/>
          <w:szCs w:val="32"/>
        </w:rPr>
      </w:pPr>
    </w:p>
    <w:p w14:paraId="6CA3EDAC">
      <w:pPr>
        <w:widowControl/>
        <w:ind w:firstLine="2570" w:firstLineChars="800"/>
        <w:rPr>
          <w:rFonts w:hint="eastAsia" w:cs="宋体" w:asciiTheme="minorEastAsia" w:hAnsiTheme="minorEastAsia"/>
          <w:b/>
          <w:kern w:val="0"/>
          <w:sz w:val="32"/>
          <w:szCs w:val="32"/>
        </w:rPr>
      </w:pPr>
    </w:p>
    <w:p w14:paraId="18C5E8AC">
      <w:pPr>
        <w:widowControl/>
        <w:ind w:firstLine="2570" w:firstLineChars="800"/>
        <w:rPr>
          <w:rFonts w:hint="eastAsia" w:cs="宋体" w:asciiTheme="minorEastAsia" w:hAnsiTheme="minorEastAsia"/>
          <w:b/>
          <w:kern w:val="0"/>
          <w:sz w:val="32"/>
          <w:szCs w:val="32"/>
        </w:rPr>
      </w:pPr>
    </w:p>
    <w:p w14:paraId="6B7C2C3A">
      <w:pPr>
        <w:widowControl/>
        <w:ind w:firstLine="2570" w:firstLineChars="800"/>
        <w:rPr>
          <w:rFonts w:hint="eastAsia" w:cs="宋体" w:asciiTheme="minorEastAsia" w:hAnsiTheme="minorEastAsia"/>
          <w:b/>
          <w:kern w:val="0"/>
          <w:sz w:val="32"/>
          <w:szCs w:val="32"/>
        </w:rPr>
      </w:pPr>
    </w:p>
    <w:p w14:paraId="77D4EF1D">
      <w:pPr>
        <w:widowControl/>
        <w:ind w:firstLine="2570" w:firstLineChars="800"/>
        <w:rPr>
          <w:rFonts w:hint="eastAsia" w:cs="宋体" w:asciiTheme="minorEastAsia" w:hAnsiTheme="minorEastAsia"/>
          <w:b/>
          <w:kern w:val="0"/>
          <w:sz w:val="32"/>
          <w:szCs w:val="32"/>
        </w:rPr>
      </w:pPr>
    </w:p>
    <w:p w14:paraId="10FCDD7F">
      <w:pPr>
        <w:widowControl/>
        <w:ind w:firstLine="2570" w:firstLineChars="800"/>
        <w:rPr>
          <w:rFonts w:hint="eastAsia" w:cs="宋体" w:asciiTheme="minorEastAsia" w:hAnsiTheme="minorEastAsia"/>
          <w:b/>
          <w:kern w:val="0"/>
          <w:sz w:val="32"/>
          <w:szCs w:val="32"/>
        </w:rPr>
      </w:pPr>
    </w:p>
    <w:p w14:paraId="65BC0605">
      <w:pPr>
        <w:widowControl/>
        <w:ind w:firstLine="2570" w:firstLineChars="800"/>
        <w:rPr>
          <w:rFonts w:hint="eastAsia" w:cs="宋体" w:asciiTheme="minorEastAsia" w:hAnsiTheme="minorEastAsia"/>
          <w:b/>
          <w:kern w:val="0"/>
          <w:sz w:val="32"/>
          <w:szCs w:val="32"/>
        </w:rPr>
      </w:pPr>
    </w:p>
    <w:p w14:paraId="70C615E3">
      <w:pPr>
        <w:widowControl/>
        <w:ind w:firstLine="2570" w:firstLineChars="800"/>
        <w:rPr>
          <w:rFonts w:hint="eastAsia" w:cs="宋体" w:asciiTheme="minorEastAsia" w:hAnsiTheme="minorEastAsia"/>
          <w:b/>
          <w:kern w:val="0"/>
          <w:sz w:val="32"/>
          <w:szCs w:val="32"/>
        </w:rPr>
      </w:pPr>
    </w:p>
    <w:p w14:paraId="06EF9279">
      <w:pPr>
        <w:widowControl/>
        <w:ind w:firstLine="2570" w:firstLineChars="800"/>
        <w:rPr>
          <w:rFonts w:hint="eastAsia" w:cs="宋体" w:asciiTheme="minorEastAsia" w:hAnsiTheme="minorEastAsia"/>
          <w:b/>
          <w:kern w:val="0"/>
          <w:sz w:val="32"/>
          <w:szCs w:val="32"/>
        </w:rPr>
      </w:pPr>
    </w:p>
    <w:p w14:paraId="421258D3">
      <w:pPr>
        <w:widowControl/>
        <w:ind w:firstLine="2570" w:firstLineChars="800"/>
        <w:rPr>
          <w:rFonts w:cs="宋体" w:asciiTheme="minorEastAsia" w:hAnsiTheme="minorEastAsia"/>
          <w:b/>
          <w:kern w:val="0"/>
          <w:sz w:val="32"/>
          <w:szCs w:val="32"/>
        </w:rPr>
      </w:pPr>
      <w:r>
        <w:rPr>
          <w:rFonts w:hint="eastAsia" w:cs="宋体" w:asciiTheme="minorEastAsia" w:hAnsiTheme="minorEastAsia"/>
          <w:b/>
          <w:kern w:val="0"/>
          <w:sz w:val="32"/>
          <w:szCs w:val="32"/>
        </w:rPr>
        <w:t>第三章 供应商须知前附表</w:t>
      </w:r>
    </w:p>
    <w:p w14:paraId="152C67E7">
      <w:pPr>
        <w:autoSpaceDE w:val="0"/>
        <w:autoSpaceDN w:val="0"/>
        <w:adjustRightInd w:val="0"/>
        <w:spacing w:line="360" w:lineRule="auto"/>
        <w:ind w:right="-11"/>
        <w:jc w:val="left"/>
        <w:rPr>
          <w:rFonts w:asciiTheme="minorEastAsia" w:hAnsiTheme="minorEastAsia" w:cstheme="minorEastAsia"/>
          <w:b/>
          <w:kern w:val="0"/>
          <w:sz w:val="22"/>
        </w:rPr>
      </w:pPr>
      <w:r>
        <w:rPr>
          <w:rFonts w:hint="eastAsia" w:asciiTheme="minorEastAsia" w:hAnsiTheme="minorEastAsia" w:cstheme="minorEastAsia"/>
          <w:b/>
          <w:sz w:val="22"/>
        </w:rPr>
        <w:t>磋商文件中凡标有★条款均为实质性要求条款，响应文件须完全响应，未实质响应的，按照无效响应处理。</w:t>
      </w:r>
    </w:p>
    <w:tbl>
      <w:tblPr>
        <w:tblStyle w:val="12"/>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04EDC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1C213B7E">
            <w:pPr>
              <w:autoSpaceDE w:val="0"/>
              <w:autoSpaceDN w:val="0"/>
              <w:adjustRightInd w:val="0"/>
              <w:spacing w:line="276" w:lineRule="auto"/>
              <w:jc w:val="center"/>
              <w:rPr>
                <w:rFonts w:asciiTheme="minorEastAsia" w:hAnsiTheme="minorEastAsia" w:cstheme="minorEastAsia"/>
                <w:b/>
                <w:sz w:val="22"/>
              </w:rPr>
            </w:pPr>
            <w:r>
              <w:rPr>
                <w:rFonts w:hint="eastAsia" w:asciiTheme="minorEastAsia" w:hAnsiTheme="minorEastAsia" w:cstheme="minorEastAsia"/>
                <w:b/>
                <w:sz w:val="22"/>
              </w:rPr>
              <w:t>序号</w:t>
            </w:r>
          </w:p>
        </w:tc>
        <w:tc>
          <w:tcPr>
            <w:tcW w:w="2268" w:type="dxa"/>
            <w:vAlign w:val="center"/>
          </w:tcPr>
          <w:p w14:paraId="23655F1F">
            <w:pPr>
              <w:autoSpaceDE w:val="0"/>
              <w:autoSpaceDN w:val="0"/>
              <w:adjustRightInd w:val="0"/>
              <w:spacing w:line="276" w:lineRule="auto"/>
              <w:jc w:val="center"/>
              <w:rPr>
                <w:rFonts w:asciiTheme="minorEastAsia" w:hAnsiTheme="minorEastAsia" w:cstheme="minorEastAsia"/>
                <w:b/>
                <w:sz w:val="22"/>
              </w:rPr>
            </w:pPr>
            <w:r>
              <w:rPr>
                <w:rFonts w:hint="eastAsia" w:asciiTheme="minorEastAsia" w:hAnsiTheme="minorEastAsia" w:cstheme="minorEastAsia"/>
                <w:b/>
                <w:sz w:val="22"/>
              </w:rPr>
              <w:t>条款名称</w:t>
            </w:r>
          </w:p>
        </w:tc>
        <w:tc>
          <w:tcPr>
            <w:tcW w:w="6813" w:type="dxa"/>
            <w:vAlign w:val="center"/>
          </w:tcPr>
          <w:p w14:paraId="53E239B6">
            <w:pPr>
              <w:autoSpaceDE w:val="0"/>
              <w:autoSpaceDN w:val="0"/>
              <w:adjustRightInd w:val="0"/>
              <w:spacing w:line="276" w:lineRule="auto"/>
              <w:jc w:val="center"/>
              <w:rPr>
                <w:rFonts w:asciiTheme="minorEastAsia" w:hAnsiTheme="minorEastAsia" w:cstheme="minorEastAsia"/>
                <w:b/>
                <w:sz w:val="22"/>
              </w:rPr>
            </w:pPr>
            <w:r>
              <w:rPr>
                <w:rFonts w:hint="eastAsia" w:asciiTheme="minorEastAsia" w:hAnsiTheme="minorEastAsia" w:cstheme="minorEastAsia"/>
                <w:b/>
                <w:sz w:val="22"/>
              </w:rPr>
              <w:t>说明和要求</w:t>
            </w:r>
          </w:p>
        </w:tc>
      </w:tr>
      <w:tr w14:paraId="16259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06" w:type="dxa"/>
            <w:vAlign w:val="center"/>
          </w:tcPr>
          <w:p w14:paraId="59D63AC0">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w:t>
            </w:r>
          </w:p>
        </w:tc>
        <w:tc>
          <w:tcPr>
            <w:tcW w:w="2268" w:type="dxa"/>
            <w:vAlign w:val="center"/>
          </w:tcPr>
          <w:p w14:paraId="354C79CF">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采购项目</w:t>
            </w:r>
          </w:p>
        </w:tc>
        <w:tc>
          <w:tcPr>
            <w:tcW w:w="6813" w:type="dxa"/>
            <w:vAlign w:val="center"/>
          </w:tcPr>
          <w:p w14:paraId="6D70C96D">
            <w:pPr>
              <w:autoSpaceDE w:val="0"/>
              <w:autoSpaceDN w:val="0"/>
              <w:adjustRightInd w:val="0"/>
              <w:spacing w:line="360" w:lineRule="auto"/>
              <w:rPr>
                <w:rFonts w:hint="eastAsia" w:asciiTheme="minorEastAsia" w:hAnsiTheme="minorEastAsia" w:eastAsiaTheme="minorEastAsia" w:cstheme="minorEastAsia"/>
                <w:sz w:val="22"/>
                <w:lang w:eastAsia="zh-CN"/>
              </w:rPr>
            </w:pPr>
            <w:r>
              <w:rPr>
                <w:rFonts w:hint="eastAsia" w:asciiTheme="minorEastAsia" w:hAnsiTheme="minorEastAsia" w:cstheme="minorEastAsia"/>
                <w:sz w:val="22"/>
                <w:shd w:val="clear" w:color="auto" w:fill="FFFFFF"/>
                <w:lang w:eastAsia="zh-CN"/>
              </w:rPr>
              <w:t>禹州市农业农村局禹州市2025年高素质农民培育项目</w:t>
            </w:r>
          </w:p>
        </w:tc>
      </w:tr>
      <w:tr w14:paraId="4FF55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636FCD18">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w:t>
            </w:r>
          </w:p>
        </w:tc>
        <w:tc>
          <w:tcPr>
            <w:tcW w:w="2268" w:type="dxa"/>
            <w:vAlign w:val="center"/>
          </w:tcPr>
          <w:p w14:paraId="527B0283">
            <w:pPr>
              <w:wordWrap w:val="0"/>
              <w:spacing w:line="360" w:lineRule="auto"/>
              <w:ind w:firstLine="660" w:firstLineChars="300"/>
              <w:rPr>
                <w:rFonts w:hint="eastAsia" w:asciiTheme="minorEastAsia" w:hAnsiTheme="minorEastAsia" w:cstheme="minorEastAsia"/>
                <w:sz w:val="22"/>
              </w:rPr>
            </w:pPr>
            <w:r>
              <w:rPr>
                <w:rFonts w:hint="eastAsia" w:asciiTheme="minorEastAsia" w:hAnsiTheme="minorEastAsia" w:cstheme="minorEastAsia"/>
                <w:sz w:val="22"/>
              </w:rPr>
              <w:t>采购人</w:t>
            </w:r>
          </w:p>
        </w:tc>
        <w:tc>
          <w:tcPr>
            <w:tcW w:w="6813" w:type="dxa"/>
            <w:vAlign w:val="center"/>
          </w:tcPr>
          <w:p w14:paraId="53CF487F">
            <w:pPr>
              <w:wordWrap w:val="0"/>
              <w:spacing w:line="360" w:lineRule="auto"/>
              <w:rPr>
                <w:rFonts w:hint="eastAsia" w:asciiTheme="minorEastAsia" w:hAnsiTheme="minorEastAsia" w:cstheme="minorEastAsia"/>
                <w:sz w:val="22"/>
              </w:rPr>
            </w:pPr>
            <w:r>
              <w:rPr>
                <w:rFonts w:hint="eastAsia" w:asciiTheme="minorEastAsia" w:hAnsiTheme="minorEastAsia" w:cstheme="minorEastAsia"/>
                <w:sz w:val="22"/>
              </w:rPr>
              <w:t>名称：禹州市农业农村局</w:t>
            </w:r>
          </w:p>
          <w:p w14:paraId="773BA784">
            <w:pPr>
              <w:wordWrap w:val="0"/>
              <w:spacing w:line="360" w:lineRule="auto"/>
              <w:rPr>
                <w:rFonts w:hint="eastAsia" w:asciiTheme="minorEastAsia" w:hAnsiTheme="minorEastAsia" w:cstheme="minorEastAsia"/>
                <w:sz w:val="22"/>
              </w:rPr>
            </w:pPr>
            <w:r>
              <w:rPr>
                <w:rFonts w:hint="eastAsia" w:asciiTheme="minorEastAsia" w:hAnsiTheme="minorEastAsia" w:cstheme="minorEastAsia"/>
                <w:sz w:val="22"/>
              </w:rPr>
              <w:t>地 址：禹州市禹王大道29号</w:t>
            </w:r>
          </w:p>
          <w:p w14:paraId="43065A4F">
            <w:pPr>
              <w:wordWrap w:val="0"/>
              <w:spacing w:line="360" w:lineRule="auto"/>
              <w:rPr>
                <w:rFonts w:hint="eastAsia" w:asciiTheme="minorEastAsia" w:hAnsiTheme="minorEastAsia" w:cstheme="minorEastAsia"/>
                <w:sz w:val="22"/>
              </w:rPr>
            </w:pPr>
            <w:r>
              <w:rPr>
                <w:rFonts w:hint="eastAsia" w:asciiTheme="minorEastAsia" w:hAnsiTheme="minorEastAsia" w:cstheme="minorEastAsia"/>
                <w:sz w:val="22"/>
              </w:rPr>
              <w:t>联系人：</w:t>
            </w:r>
            <w:r>
              <w:rPr>
                <w:rFonts w:hint="eastAsia" w:asciiTheme="minorEastAsia" w:hAnsiTheme="minorEastAsia" w:cstheme="minorEastAsia"/>
                <w:sz w:val="22"/>
                <w:lang w:val="en-US" w:eastAsia="zh-CN"/>
              </w:rPr>
              <w:t>张</w:t>
            </w:r>
            <w:r>
              <w:rPr>
                <w:rFonts w:hint="eastAsia" w:asciiTheme="minorEastAsia" w:hAnsiTheme="minorEastAsia" w:cstheme="minorEastAsia"/>
                <w:sz w:val="22"/>
              </w:rPr>
              <w:t>女士</w:t>
            </w:r>
          </w:p>
          <w:p w14:paraId="3155E683">
            <w:pPr>
              <w:wordWrap w:val="0"/>
              <w:spacing w:line="360" w:lineRule="auto"/>
              <w:rPr>
                <w:rFonts w:hint="eastAsia" w:asciiTheme="minorEastAsia" w:hAnsiTheme="minorEastAsia" w:cstheme="minorEastAsia"/>
                <w:sz w:val="22"/>
              </w:rPr>
            </w:pPr>
            <w:r>
              <w:rPr>
                <w:rFonts w:hint="eastAsia" w:asciiTheme="minorEastAsia" w:hAnsiTheme="minorEastAsia" w:cstheme="minorEastAsia"/>
                <w:sz w:val="22"/>
              </w:rPr>
              <w:t>联系电话：0374-8609637</w:t>
            </w:r>
          </w:p>
        </w:tc>
      </w:tr>
      <w:tr w14:paraId="2FD71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5157A078">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w:t>
            </w:r>
          </w:p>
        </w:tc>
        <w:tc>
          <w:tcPr>
            <w:tcW w:w="2268" w:type="dxa"/>
            <w:vAlign w:val="center"/>
          </w:tcPr>
          <w:p w14:paraId="75C64BF4">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代理机构</w:t>
            </w:r>
          </w:p>
        </w:tc>
        <w:tc>
          <w:tcPr>
            <w:tcW w:w="6813" w:type="dxa"/>
            <w:vAlign w:val="center"/>
          </w:tcPr>
          <w:p w14:paraId="32B2A3DA">
            <w:pPr>
              <w:wordWrap w:val="0"/>
              <w:spacing w:line="360" w:lineRule="auto"/>
              <w:rPr>
                <w:rFonts w:hint="eastAsia" w:asciiTheme="minorEastAsia" w:hAnsiTheme="minorEastAsia" w:cstheme="minorEastAsia"/>
                <w:sz w:val="22"/>
              </w:rPr>
            </w:pPr>
            <w:r>
              <w:rPr>
                <w:rFonts w:hint="eastAsia" w:asciiTheme="minorEastAsia" w:hAnsiTheme="minorEastAsia" w:cstheme="minorEastAsia"/>
                <w:sz w:val="22"/>
              </w:rPr>
              <w:t>名称：师梦勘测设计集团有限公司</w:t>
            </w:r>
          </w:p>
          <w:p w14:paraId="5B44FF97">
            <w:pPr>
              <w:wordWrap w:val="0"/>
              <w:spacing w:line="360" w:lineRule="auto"/>
              <w:rPr>
                <w:rFonts w:hint="eastAsia" w:asciiTheme="minorEastAsia" w:hAnsiTheme="minorEastAsia" w:cstheme="minorEastAsia"/>
                <w:sz w:val="22"/>
              </w:rPr>
            </w:pPr>
            <w:r>
              <w:rPr>
                <w:rFonts w:hint="eastAsia" w:asciiTheme="minorEastAsia" w:hAnsiTheme="minorEastAsia" w:cstheme="minorEastAsia"/>
                <w:sz w:val="22"/>
              </w:rPr>
              <w:t>地址：郑州市高新技术开发区冬青街46号B区007号</w:t>
            </w:r>
          </w:p>
          <w:p w14:paraId="4744E0FC">
            <w:pPr>
              <w:wordWrap w:val="0"/>
              <w:spacing w:line="360" w:lineRule="auto"/>
              <w:rPr>
                <w:rFonts w:hint="eastAsia" w:asciiTheme="minorEastAsia" w:hAnsiTheme="minorEastAsia" w:cstheme="minorEastAsia"/>
                <w:sz w:val="22"/>
              </w:rPr>
            </w:pPr>
            <w:r>
              <w:rPr>
                <w:rFonts w:hint="eastAsia" w:asciiTheme="minorEastAsia" w:hAnsiTheme="minorEastAsia" w:cstheme="minorEastAsia"/>
                <w:sz w:val="22"/>
              </w:rPr>
              <w:t>联系人：王女士</w:t>
            </w:r>
          </w:p>
          <w:p w14:paraId="4CAD270A">
            <w:pPr>
              <w:wordWrap w:val="0"/>
              <w:spacing w:line="360" w:lineRule="auto"/>
              <w:rPr>
                <w:rFonts w:asciiTheme="minorEastAsia" w:hAnsiTheme="minorEastAsia" w:cstheme="minorEastAsia"/>
                <w:sz w:val="22"/>
              </w:rPr>
            </w:pPr>
            <w:r>
              <w:rPr>
                <w:rFonts w:hint="eastAsia" w:asciiTheme="minorEastAsia" w:hAnsiTheme="minorEastAsia" w:cstheme="minorEastAsia"/>
                <w:sz w:val="22"/>
              </w:rPr>
              <w:t>联系方式：16696877523</w:t>
            </w:r>
          </w:p>
        </w:tc>
      </w:tr>
      <w:tr w14:paraId="1A3A3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109AD413">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4</w:t>
            </w:r>
          </w:p>
        </w:tc>
        <w:tc>
          <w:tcPr>
            <w:tcW w:w="2268" w:type="dxa"/>
            <w:vMerge w:val="restart"/>
            <w:vAlign w:val="center"/>
          </w:tcPr>
          <w:p w14:paraId="0545AAF9">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b/>
                <w:sz w:val="22"/>
              </w:rPr>
              <w:t>★</w:t>
            </w:r>
            <w:r>
              <w:rPr>
                <w:rFonts w:hint="eastAsia" w:asciiTheme="minorEastAsia" w:hAnsiTheme="minorEastAsia" w:cstheme="minorEastAsia"/>
                <w:sz w:val="22"/>
              </w:rPr>
              <w:t>供应商资格</w:t>
            </w:r>
          </w:p>
        </w:tc>
        <w:tc>
          <w:tcPr>
            <w:tcW w:w="6813" w:type="dxa"/>
            <w:vAlign w:val="center"/>
          </w:tcPr>
          <w:p w14:paraId="0B121E14">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一、中小企业或者残疾人福利性单位声明函或监狱企业证明文件</w:t>
            </w:r>
          </w:p>
          <w:p w14:paraId="00A6D286">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1.</w:t>
            </w:r>
            <w:r>
              <w:rPr>
                <w:rFonts w:hint="eastAsia" w:asciiTheme="minorEastAsia" w:hAnsiTheme="minorEastAsia" w:cstheme="minorEastAsia"/>
                <w:sz w:val="22"/>
                <w:lang w:val="en-US" w:eastAsia="zh-CN"/>
              </w:rPr>
              <w:t>中小</w:t>
            </w:r>
            <w:r>
              <w:rPr>
                <w:rFonts w:hint="eastAsia" w:asciiTheme="minorEastAsia" w:hAnsiTheme="minorEastAsia" w:cstheme="minorEastAsia"/>
                <w:sz w:val="22"/>
                <w:lang w:val="zh-CN"/>
              </w:rPr>
              <w:t>型企业出具《中小企业声明函》</w:t>
            </w:r>
          </w:p>
          <w:p w14:paraId="5CA526E9">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2.残疾人福利性单位出具《残疾人福利性单位声明函》</w:t>
            </w:r>
          </w:p>
          <w:p w14:paraId="3F42F9DC">
            <w:pPr>
              <w:spacing w:line="440" w:lineRule="exact"/>
              <w:jc w:val="left"/>
              <w:rPr>
                <w:rFonts w:asciiTheme="minorEastAsia" w:hAnsiTheme="minorEastAsia" w:cstheme="minorEastAsia"/>
                <w:sz w:val="22"/>
              </w:rPr>
            </w:pPr>
            <w:r>
              <w:rPr>
                <w:rFonts w:hint="eastAsia" w:asciiTheme="minorEastAsia" w:hAnsiTheme="minorEastAsia" w:cstheme="minorEastAsia"/>
                <w:sz w:val="22"/>
                <w:lang w:eastAsia="zh-CN"/>
              </w:rPr>
              <w:t>3.</w:t>
            </w:r>
            <w:r>
              <w:rPr>
                <w:rFonts w:hint="eastAsia" w:asciiTheme="minorEastAsia" w:hAnsiTheme="minorEastAsia" w:cstheme="minorEastAsia"/>
                <w:sz w:val="22"/>
              </w:rPr>
              <w:t>监狱企业提供由省级以上监狱管理局、戒毒管理局（含新疆生产建设兵团）出具的属于监狱企业的证明文件</w:t>
            </w:r>
          </w:p>
        </w:tc>
      </w:tr>
      <w:tr w14:paraId="0A715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49D416BF">
            <w:pPr>
              <w:autoSpaceDE w:val="0"/>
              <w:autoSpaceDN w:val="0"/>
              <w:adjustRightInd w:val="0"/>
              <w:spacing w:line="276" w:lineRule="auto"/>
              <w:jc w:val="center"/>
              <w:rPr>
                <w:rFonts w:asciiTheme="minorEastAsia" w:hAnsiTheme="minorEastAsia" w:cstheme="minorEastAsia"/>
                <w:sz w:val="22"/>
              </w:rPr>
            </w:pPr>
          </w:p>
        </w:tc>
        <w:tc>
          <w:tcPr>
            <w:tcW w:w="2268" w:type="dxa"/>
            <w:vMerge w:val="continue"/>
            <w:vAlign w:val="center"/>
          </w:tcPr>
          <w:p w14:paraId="5299EA48">
            <w:pPr>
              <w:autoSpaceDE w:val="0"/>
              <w:autoSpaceDN w:val="0"/>
              <w:adjustRightInd w:val="0"/>
              <w:spacing w:line="276" w:lineRule="auto"/>
              <w:jc w:val="center"/>
              <w:rPr>
                <w:rFonts w:asciiTheme="minorEastAsia" w:hAnsiTheme="minorEastAsia" w:cstheme="minorEastAsia"/>
                <w:sz w:val="22"/>
              </w:rPr>
            </w:pPr>
          </w:p>
        </w:tc>
        <w:tc>
          <w:tcPr>
            <w:tcW w:w="6813" w:type="dxa"/>
            <w:vAlign w:val="center"/>
          </w:tcPr>
          <w:p w14:paraId="35634AEC">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一、法人或者其他组织的营业执照等证明文件，自然人的身份证明</w:t>
            </w:r>
          </w:p>
          <w:p w14:paraId="53F184B3">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1.企业法人营业执照或营业执照。（企业提供）</w:t>
            </w:r>
          </w:p>
          <w:p w14:paraId="4B7245F7">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2.事业单位法人证书。（事业单位提供）</w:t>
            </w:r>
          </w:p>
          <w:p w14:paraId="54BDE3EF">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3.执业许可证。（非企业专业服务机构提供）</w:t>
            </w:r>
          </w:p>
          <w:p w14:paraId="14FA974A">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4.个体工商户营业执照。（个体工商户提供）</w:t>
            </w:r>
          </w:p>
          <w:p w14:paraId="1B8A7701">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5.自然人身份证明。（自然人提供）</w:t>
            </w:r>
          </w:p>
          <w:p w14:paraId="107124C0">
            <w:pPr>
              <w:spacing w:line="440" w:lineRule="exact"/>
              <w:jc w:val="left"/>
              <w:rPr>
                <w:rFonts w:asciiTheme="minorEastAsia" w:hAnsiTheme="minorEastAsia" w:cstheme="minorEastAsia"/>
                <w:sz w:val="22"/>
                <w:lang w:val="zh-CN"/>
              </w:rPr>
            </w:pPr>
            <w:r>
              <w:rPr>
                <w:rFonts w:hint="eastAsia" w:asciiTheme="minorEastAsia" w:hAnsiTheme="minorEastAsia" w:cstheme="minorEastAsia"/>
                <w:sz w:val="22"/>
                <w:lang w:val="zh-CN"/>
              </w:rPr>
              <w:t>二、财务状况报告相关材料</w:t>
            </w:r>
          </w:p>
          <w:p w14:paraId="46DD9262">
            <w:pPr>
              <w:spacing w:line="360" w:lineRule="auto"/>
              <w:rPr>
                <w:rFonts w:asciiTheme="minorEastAsia" w:hAnsiTheme="minorEastAsia" w:cstheme="minorEastAsia"/>
                <w:sz w:val="22"/>
              </w:rPr>
            </w:pPr>
            <w:r>
              <w:rPr>
                <w:rFonts w:hint="eastAsia" w:asciiTheme="minorEastAsia" w:hAnsiTheme="minorEastAsia" w:cstheme="minorEastAsia"/>
                <w:sz w:val="22"/>
              </w:rPr>
              <w:t>（1）供应商是法人（法人包括企业法人、机关法人、事业单位法人和社会团体法人），提供本单位：</w:t>
            </w:r>
          </w:p>
          <w:p w14:paraId="51414B52">
            <w:pPr>
              <w:spacing w:line="360" w:lineRule="auto"/>
              <w:rPr>
                <w:rFonts w:asciiTheme="minorEastAsia" w:hAnsiTheme="minorEastAsia" w:cstheme="minorEastAsia"/>
                <w:sz w:val="22"/>
              </w:rPr>
            </w:pPr>
            <w:r>
              <w:rPr>
                <w:rFonts w:hint="eastAsia" w:asciiTheme="minorEastAsia" w:hAnsiTheme="minorEastAsia" w:cstheme="minorEastAsia"/>
                <w:sz w:val="22"/>
              </w:rPr>
              <w:t>①2024年度经审计的财务报告；</w:t>
            </w:r>
          </w:p>
          <w:p w14:paraId="6CBA0896">
            <w:pPr>
              <w:spacing w:line="360" w:lineRule="auto"/>
              <w:rPr>
                <w:rFonts w:asciiTheme="minorEastAsia" w:hAnsiTheme="minorEastAsia" w:cstheme="minorEastAsia"/>
                <w:sz w:val="22"/>
              </w:rPr>
            </w:pPr>
            <w:r>
              <w:rPr>
                <w:rFonts w:hint="eastAsia" w:asciiTheme="minorEastAsia" w:hAnsiTheme="minorEastAsia" w:cstheme="minorEastAsia"/>
                <w:sz w:val="22"/>
              </w:rPr>
              <w:t>②基本开户银行出具的资信证明；</w:t>
            </w:r>
          </w:p>
          <w:p w14:paraId="3A2EA1E0">
            <w:pPr>
              <w:spacing w:line="360" w:lineRule="auto"/>
              <w:rPr>
                <w:rFonts w:asciiTheme="minorEastAsia" w:hAnsiTheme="minorEastAsia" w:cstheme="minorEastAsia"/>
                <w:sz w:val="22"/>
              </w:rPr>
            </w:pPr>
            <w:r>
              <w:rPr>
                <w:rFonts w:hint="eastAsia" w:asciiTheme="minorEastAsia" w:hAnsiTheme="minorEastAsia" w:cstheme="minorEastAsia"/>
                <w:sz w:val="22"/>
              </w:rPr>
              <w:t>③财政部门认可的政府采购专业担保机构的证明文件和担保机构出具的投标担保函。</w:t>
            </w:r>
          </w:p>
          <w:p w14:paraId="3452C1FD">
            <w:pPr>
              <w:spacing w:line="360" w:lineRule="auto"/>
              <w:rPr>
                <w:rFonts w:asciiTheme="minorEastAsia" w:hAnsiTheme="minorEastAsia" w:cstheme="minorEastAsia"/>
                <w:sz w:val="22"/>
              </w:rPr>
            </w:pPr>
            <w:r>
              <w:rPr>
                <w:rFonts w:hint="eastAsia" w:asciiTheme="minorEastAsia" w:hAnsiTheme="minorEastAsia" w:cstheme="minorEastAsia"/>
                <w:sz w:val="22"/>
                <w:lang w:val="zh-CN"/>
              </w:rPr>
              <w:t>注：仅需提供序号</w:t>
            </w:r>
            <w:r>
              <w:rPr>
                <w:rFonts w:hint="eastAsia" w:asciiTheme="minorEastAsia" w:hAnsiTheme="minorEastAsia" w:cstheme="minorEastAsia"/>
                <w:sz w:val="22"/>
              </w:rPr>
              <w:t>①～③其中之一即可。</w:t>
            </w:r>
          </w:p>
          <w:p w14:paraId="566A72B2">
            <w:pPr>
              <w:spacing w:line="360" w:lineRule="auto"/>
              <w:rPr>
                <w:rFonts w:asciiTheme="minorEastAsia" w:hAnsiTheme="minorEastAsia" w:cstheme="minorEastAsia"/>
                <w:sz w:val="22"/>
              </w:rPr>
            </w:pPr>
            <w:r>
              <w:rPr>
                <w:rFonts w:hint="eastAsia" w:asciiTheme="minorEastAsia" w:hAnsiTheme="minorEastAsia" w:cstheme="minorEastAsia"/>
                <w:sz w:val="22"/>
              </w:rPr>
              <w:t>（2）供应商（其他组织和自然人）提供本单位：</w:t>
            </w:r>
          </w:p>
          <w:p w14:paraId="14DD35D8">
            <w:pPr>
              <w:spacing w:line="360" w:lineRule="auto"/>
              <w:rPr>
                <w:rFonts w:asciiTheme="minorEastAsia" w:hAnsiTheme="minorEastAsia" w:cstheme="minorEastAsia"/>
                <w:sz w:val="22"/>
              </w:rPr>
            </w:pPr>
            <w:r>
              <w:rPr>
                <w:rFonts w:hint="eastAsia" w:asciiTheme="minorEastAsia" w:hAnsiTheme="minorEastAsia" w:cstheme="minorEastAsia"/>
                <w:sz w:val="22"/>
              </w:rPr>
              <w:t>①2024年度经审计的财务报告；</w:t>
            </w:r>
          </w:p>
          <w:p w14:paraId="39869984">
            <w:pPr>
              <w:spacing w:line="360" w:lineRule="auto"/>
              <w:rPr>
                <w:rFonts w:asciiTheme="minorEastAsia" w:hAnsiTheme="minorEastAsia" w:cstheme="minorEastAsia"/>
                <w:sz w:val="22"/>
              </w:rPr>
            </w:pPr>
            <w:r>
              <w:rPr>
                <w:rFonts w:hint="eastAsia" w:asciiTheme="minorEastAsia" w:hAnsiTheme="minorEastAsia" w:cstheme="minorEastAsia"/>
                <w:sz w:val="22"/>
              </w:rPr>
              <w:t>②银行出具的资信证明；</w:t>
            </w:r>
          </w:p>
          <w:p w14:paraId="13E06E4D">
            <w:pPr>
              <w:spacing w:line="360" w:lineRule="auto"/>
              <w:rPr>
                <w:rFonts w:asciiTheme="minorEastAsia" w:hAnsiTheme="minorEastAsia" w:cstheme="minorEastAsia"/>
                <w:sz w:val="22"/>
              </w:rPr>
            </w:pPr>
            <w:r>
              <w:rPr>
                <w:rFonts w:hint="eastAsia" w:asciiTheme="minorEastAsia" w:hAnsiTheme="minorEastAsia" w:cstheme="minorEastAsia"/>
                <w:sz w:val="22"/>
              </w:rPr>
              <w:t>③财政部门认可的政府采购专业担保机构的证明文件和担保机构出具的投标担保函。</w:t>
            </w:r>
          </w:p>
          <w:p w14:paraId="0011944B">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lang w:val="zh-CN"/>
              </w:rPr>
              <w:t>注：仅需提供序号</w:t>
            </w:r>
            <w:r>
              <w:rPr>
                <w:rFonts w:hint="eastAsia" w:asciiTheme="minorEastAsia" w:hAnsiTheme="minorEastAsia" w:cstheme="minorEastAsia"/>
                <w:sz w:val="22"/>
              </w:rPr>
              <w:t>①～③其中之一即可。</w:t>
            </w:r>
          </w:p>
          <w:p w14:paraId="1D034F71">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rPr>
              <w:t>三、依法缴纳税收相关材料</w:t>
            </w:r>
          </w:p>
          <w:p w14:paraId="03E82ED3">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lang w:val="zh-CN"/>
              </w:rPr>
              <w:t>参加本次政府采购项目磋商响应截止时间前一年内任意一个月缴纳税收凭据。（依法免税的供应商，应提供相应文件证明依法免税）</w:t>
            </w:r>
          </w:p>
          <w:p w14:paraId="60DD3BCA">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lang w:val="zh-CN"/>
              </w:rPr>
              <w:t>四、依法缴纳社会保障资金的证明材料</w:t>
            </w:r>
          </w:p>
          <w:p w14:paraId="01DFA540">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lang w:val="zh-CN"/>
              </w:rPr>
              <w:t>参加本次政府采购项目磋商响应截止时间前一年内月内任意一个月缴纳社会保险凭据。（依法不需要缴纳社会保障资金的供应商，应提供相应文件证明依法不需要缴纳社会保障资金）</w:t>
            </w:r>
          </w:p>
          <w:p w14:paraId="0B841A16">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lang w:val="zh-CN"/>
              </w:rPr>
              <w:t>五、履行合同所必需的设备和专业技术能力的证明材料</w:t>
            </w:r>
          </w:p>
          <w:p w14:paraId="78AD1030">
            <w:pPr>
              <w:autoSpaceDE w:val="0"/>
              <w:autoSpaceDN w:val="0"/>
              <w:adjustRightInd w:val="0"/>
              <w:spacing w:line="360" w:lineRule="auto"/>
              <w:jc w:val="left"/>
              <w:rPr>
                <w:rFonts w:asciiTheme="minorEastAsia" w:hAnsiTheme="minorEastAsia" w:cstheme="minorEastAsia"/>
                <w:sz w:val="22"/>
                <w:lang w:val="zh-CN"/>
              </w:rPr>
            </w:pPr>
            <w:r>
              <w:rPr>
                <w:rFonts w:hint="eastAsia" w:asciiTheme="minorEastAsia" w:hAnsiTheme="minorEastAsia" w:cstheme="minorEastAsia"/>
                <w:sz w:val="22"/>
                <w:lang w:val="zh-CN"/>
              </w:rPr>
              <w:t>①相关设备的购置发票、专业技术人员职称证书、用工合同等；</w:t>
            </w:r>
          </w:p>
          <w:p w14:paraId="5EDE717B">
            <w:pPr>
              <w:spacing w:line="360" w:lineRule="auto"/>
              <w:rPr>
                <w:rFonts w:asciiTheme="minorEastAsia" w:hAnsiTheme="minorEastAsia" w:cstheme="minorEastAsia"/>
                <w:sz w:val="22"/>
              </w:rPr>
            </w:pPr>
            <w:r>
              <w:rPr>
                <w:rFonts w:hint="eastAsia" w:asciiTheme="minorEastAsia" w:hAnsiTheme="minorEastAsia" w:cstheme="minorEastAsia"/>
                <w:sz w:val="22"/>
              </w:rPr>
              <w:t>②供应商具备履行合同所必需的设备和专业技术能力承诺函或声明（承诺函或声明格式自拟）。</w:t>
            </w:r>
          </w:p>
          <w:p w14:paraId="663E1CD0">
            <w:pPr>
              <w:autoSpaceDE w:val="0"/>
              <w:autoSpaceDN w:val="0"/>
              <w:adjustRightInd w:val="0"/>
              <w:spacing w:line="360" w:lineRule="auto"/>
              <w:ind w:right="-11"/>
              <w:rPr>
                <w:rFonts w:asciiTheme="minorEastAsia" w:hAnsiTheme="minorEastAsia" w:cstheme="minorEastAsia"/>
                <w:sz w:val="22"/>
              </w:rPr>
            </w:pPr>
            <w:r>
              <w:rPr>
                <w:rFonts w:hint="eastAsia" w:asciiTheme="minorEastAsia" w:hAnsiTheme="minorEastAsia" w:cstheme="minorEastAsia"/>
                <w:sz w:val="22"/>
                <w:lang w:val="zh-CN"/>
              </w:rPr>
              <w:t>注：仅需提供序号</w:t>
            </w:r>
            <w:r>
              <w:rPr>
                <w:rFonts w:hint="eastAsia" w:asciiTheme="minorEastAsia" w:hAnsiTheme="minorEastAsia" w:cstheme="minorEastAsia"/>
                <w:sz w:val="22"/>
              </w:rPr>
              <w:t>①～②其中之一即可。</w:t>
            </w:r>
          </w:p>
          <w:p w14:paraId="24752F39">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rPr>
              <w:t>六、</w:t>
            </w:r>
            <w:r>
              <w:rPr>
                <w:rFonts w:hint="eastAsia" w:asciiTheme="minorEastAsia" w:hAnsiTheme="minorEastAsia" w:cstheme="minorEastAsia"/>
                <w:sz w:val="22"/>
                <w:lang w:val="zh-CN"/>
              </w:rPr>
              <w:t>参加政府采购活动前3年内在经营活动中没有重大违法记录的声明</w:t>
            </w:r>
          </w:p>
          <w:p w14:paraId="46701603">
            <w:pPr>
              <w:autoSpaceDE w:val="0"/>
              <w:autoSpaceDN w:val="0"/>
              <w:spacing w:line="360" w:lineRule="auto"/>
              <w:contextualSpacing/>
              <w:jc w:val="left"/>
              <w:rPr>
                <w:rFonts w:asciiTheme="minorEastAsia" w:hAnsiTheme="minorEastAsia" w:cstheme="minorEastAsia"/>
                <w:sz w:val="22"/>
                <w:lang w:val="zh-CN"/>
              </w:rPr>
            </w:pPr>
            <w:r>
              <w:rPr>
                <w:rFonts w:hint="eastAsia" w:asciiTheme="minorEastAsia" w:hAnsiTheme="minorEastAsia" w:cstheme="minorEastAsia"/>
                <w:sz w:val="22"/>
                <w:lang w:val="zh-CN"/>
              </w:rPr>
              <w:t>供应商“参加政府采购活动前3年内在经营活动中没有重大违法记录的书面声明”。重大违法记录，是指供应商因违法经营受到刑事处罚或者责令停产停业、吊销许可证或者执照、较大数额罚款等行政处罚。</w:t>
            </w:r>
          </w:p>
          <w:p w14:paraId="65F6C708">
            <w:pPr>
              <w:wordWrap w:val="0"/>
              <w:autoSpaceDE w:val="0"/>
              <w:autoSpaceDN w:val="0"/>
              <w:spacing w:line="360" w:lineRule="auto"/>
              <w:contextualSpacing/>
              <w:jc w:val="left"/>
              <w:rPr>
                <w:rFonts w:asciiTheme="minorEastAsia" w:hAnsiTheme="minorEastAsia" w:cstheme="minorEastAsia"/>
                <w:kern w:val="0"/>
                <w:sz w:val="22"/>
              </w:rPr>
            </w:pPr>
            <w:r>
              <w:rPr>
                <w:rFonts w:hint="eastAsia" w:asciiTheme="minorEastAsia" w:hAnsiTheme="minorEastAsia" w:cstheme="minorEastAsia"/>
                <w:b/>
                <w:bCs/>
                <w:sz w:val="22"/>
                <w:lang w:val="zh-CN"/>
              </w:rPr>
              <w:t>七、</w:t>
            </w:r>
            <w:r>
              <w:rPr>
                <w:rFonts w:hint="eastAsia" w:asciiTheme="minorEastAsia" w:hAnsiTheme="minorEastAsia" w:cstheme="minorEastAsia"/>
                <w:b/>
                <w:sz w:val="22"/>
                <w:shd w:val="clear" w:color="auto" w:fill="FFFFFF"/>
              </w:rPr>
              <w:t>未被列入“信用中国”网站（www.creditchina.gov.cn）失信被执行人、重大税收违法失信主体的供应商；“中国政府采购网”（www.ccgp.gov.cn）政府采购严重违法失信行为记录名单的供应商</w:t>
            </w:r>
            <w:r>
              <w:rPr>
                <w:rFonts w:hint="eastAsia" w:asciiTheme="minorEastAsia" w:hAnsiTheme="minorEastAsia" w:cstheme="minorEastAsia"/>
                <w:b/>
                <w:bCs/>
                <w:sz w:val="22"/>
                <w:lang w:val="zh-CN"/>
              </w:rPr>
              <w:t>；</w:t>
            </w:r>
            <w:r>
              <w:rPr>
                <w:rFonts w:hint="eastAsia" w:asciiTheme="minorEastAsia" w:hAnsiTheme="minorEastAsia" w:cstheme="minorEastAsia"/>
                <w:b/>
                <w:sz w:val="22"/>
                <w:shd w:val="clear" w:color="auto" w:fill="FFFFFF"/>
              </w:rPr>
              <w:t xml:space="preserve"> “中国社会组织政务服务平台”网站（https://chinanpo.mca.gov.cn）严重违法失信社会组织名单的供应商</w:t>
            </w:r>
            <w:r>
              <w:rPr>
                <w:rFonts w:hint="eastAsia" w:asciiTheme="minorEastAsia" w:hAnsiTheme="minorEastAsia" w:cstheme="minorEastAsia"/>
                <w:b w:val="0"/>
                <w:bCs/>
                <w:sz w:val="22"/>
                <w:shd w:val="clear" w:color="auto" w:fill="FFFFFF"/>
              </w:rPr>
              <w:t>（以</w:t>
            </w:r>
            <w:r>
              <w:rPr>
                <w:rFonts w:hint="eastAsia" w:asciiTheme="minorEastAsia" w:hAnsiTheme="minorEastAsia" w:cstheme="minorEastAsia"/>
                <w:b w:val="0"/>
                <w:bCs/>
                <w:kern w:val="0"/>
                <w:sz w:val="22"/>
              </w:rPr>
              <w:t>联合</w:t>
            </w:r>
            <w:r>
              <w:rPr>
                <w:rFonts w:hint="eastAsia" w:asciiTheme="minorEastAsia" w:hAnsiTheme="minorEastAsia" w:cstheme="minorEastAsia"/>
                <w:kern w:val="0"/>
                <w:sz w:val="22"/>
              </w:rPr>
              <w:t>体形式投标的，联合体成员存在不良信用记录，视同联合体存在不良信用记录）。</w:t>
            </w:r>
          </w:p>
          <w:p w14:paraId="16A2FEAF">
            <w:pPr>
              <w:spacing w:line="360" w:lineRule="auto"/>
              <w:rPr>
                <w:rFonts w:asciiTheme="minorEastAsia" w:hAnsiTheme="minorEastAsia" w:cstheme="minorEastAsia"/>
                <w:kern w:val="0"/>
                <w:sz w:val="22"/>
              </w:rPr>
            </w:pPr>
            <w:r>
              <w:rPr>
                <w:rFonts w:hint="eastAsia" w:asciiTheme="minorEastAsia" w:hAnsiTheme="minorEastAsia" w:cstheme="minorEastAsia"/>
                <w:kern w:val="0"/>
                <w:sz w:val="22"/>
                <w:lang w:eastAsia="zh-CN"/>
              </w:rPr>
              <w:t>1.</w:t>
            </w:r>
            <w:r>
              <w:rPr>
                <w:rFonts w:hint="eastAsia" w:asciiTheme="minorEastAsia" w:hAnsiTheme="minorEastAsia" w:cstheme="minorEastAsia"/>
                <w:kern w:val="0"/>
                <w:sz w:val="22"/>
              </w:rPr>
              <w:t>查询渠道：</w:t>
            </w:r>
          </w:p>
          <w:p w14:paraId="091F013F">
            <w:pPr>
              <w:spacing w:line="360" w:lineRule="auto"/>
              <w:rPr>
                <w:rFonts w:asciiTheme="minorEastAsia" w:hAnsiTheme="minorEastAsia" w:cstheme="minorEastAsia"/>
                <w:kern w:val="0"/>
                <w:sz w:val="22"/>
              </w:rPr>
            </w:pPr>
            <w:r>
              <w:rPr>
                <w:rFonts w:hint="eastAsia" w:asciiTheme="minorEastAsia" w:hAnsiTheme="minorEastAsia" w:cstheme="minorEastAsia"/>
                <w:kern w:val="0"/>
                <w:sz w:val="22"/>
              </w:rPr>
              <w:t>①“信用中国”网站（</w:t>
            </w:r>
            <w:r>
              <w:fldChar w:fldCharType="begin"/>
            </w:r>
            <w:r>
              <w:instrText xml:space="preserve"> HYPERLINK "http://www.creditchina.gov.cn" </w:instrText>
            </w:r>
            <w:r>
              <w:fldChar w:fldCharType="separate"/>
            </w:r>
            <w:r>
              <w:rPr>
                <w:rFonts w:hint="eastAsia" w:asciiTheme="minorEastAsia" w:hAnsiTheme="minorEastAsia" w:cstheme="minorEastAsia"/>
                <w:kern w:val="0"/>
                <w:sz w:val="22"/>
              </w:rPr>
              <w:t>www.creditchina.gov.cn</w:t>
            </w:r>
            <w:r>
              <w:rPr>
                <w:rFonts w:hint="eastAsia" w:asciiTheme="minorEastAsia" w:hAnsiTheme="minorEastAsia" w:cstheme="minorEastAsia"/>
                <w:kern w:val="0"/>
                <w:sz w:val="22"/>
              </w:rPr>
              <w:fldChar w:fldCharType="end"/>
            </w:r>
            <w:r>
              <w:rPr>
                <w:rFonts w:hint="eastAsia" w:asciiTheme="minorEastAsia" w:hAnsiTheme="minorEastAsia" w:cstheme="minorEastAsia"/>
                <w:kern w:val="0"/>
                <w:sz w:val="22"/>
              </w:rPr>
              <w:t>）</w:t>
            </w:r>
          </w:p>
          <w:p w14:paraId="4A9462B7">
            <w:pPr>
              <w:spacing w:line="360" w:lineRule="auto"/>
              <w:rPr>
                <w:rFonts w:asciiTheme="minorEastAsia" w:hAnsiTheme="minorEastAsia" w:cstheme="minorEastAsia"/>
                <w:kern w:val="0"/>
                <w:sz w:val="22"/>
              </w:rPr>
            </w:pPr>
            <w:r>
              <w:rPr>
                <w:rFonts w:hint="eastAsia" w:asciiTheme="minorEastAsia" w:hAnsiTheme="minorEastAsia" w:cstheme="minorEastAsia"/>
                <w:kern w:val="0"/>
                <w:sz w:val="22"/>
              </w:rPr>
              <w:t>②“中国政府采购网”（www.ccgp.gov.cn）</w:t>
            </w:r>
          </w:p>
          <w:p w14:paraId="361776B3">
            <w:pPr>
              <w:spacing w:line="360" w:lineRule="auto"/>
              <w:rPr>
                <w:rFonts w:hint="eastAsia" w:asciiTheme="minorEastAsia" w:hAnsiTheme="minorEastAsia" w:cstheme="minorEastAsia"/>
                <w:kern w:val="0"/>
                <w:sz w:val="22"/>
              </w:rPr>
            </w:pPr>
            <w:r>
              <w:rPr>
                <w:rFonts w:hint="eastAsia" w:asciiTheme="minorEastAsia" w:hAnsiTheme="minorEastAsia" w:cstheme="minorEastAsia"/>
                <w:kern w:val="0"/>
                <w:sz w:val="22"/>
              </w:rPr>
              <w:t>③“中国社会组织政务服务平台”网站（https://chinanpo.mca.gov.cn）（仅查询社会组织）；</w:t>
            </w:r>
          </w:p>
          <w:p w14:paraId="2B8F4462">
            <w:pPr>
              <w:spacing w:line="360" w:lineRule="auto"/>
              <w:rPr>
                <w:rFonts w:hint="eastAsia" w:asciiTheme="minorEastAsia" w:hAnsiTheme="minorEastAsia" w:cstheme="minorEastAsia"/>
                <w:kern w:val="0"/>
                <w:sz w:val="22"/>
              </w:rPr>
            </w:pPr>
            <w:r>
              <w:rPr>
                <w:rFonts w:hint="eastAsia" w:asciiTheme="minorEastAsia" w:hAnsiTheme="minorEastAsia" w:cstheme="minorEastAsia"/>
                <w:b/>
                <w:bCs/>
                <w:sz w:val="22"/>
                <w:lang w:val="en-US" w:eastAsia="zh-CN"/>
              </w:rPr>
              <w:t>八、</w:t>
            </w:r>
            <w:r>
              <w:rPr>
                <w:rFonts w:hint="eastAsia" w:asciiTheme="minorEastAsia" w:hAnsiTheme="minorEastAsia" w:cstheme="minorEastAsia"/>
                <w:b/>
                <w:bCs/>
                <w:sz w:val="22"/>
                <w:lang w:val="zh-CN"/>
              </w:rPr>
              <w:t>特定资格要求：</w:t>
            </w:r>
            <w:r>
              <w:rPr>
                <w:rFonts w:hint="eastAsia" w:asciiTheme="minorEastAsia" w:hAnsiTheme="minorEastAsia" w:cstheme="minorEastAsia"/>
                <w:kern w:val="0"/>
                <w:sz w:val="22"/>
              </w:rPr>
              <w:t>供应商应取得国家认可的办学资质或县级（含县级）以上人社部门颁发的民办培训机构办学许可证。</w:t>
            </w:r>
          </w:p>
          <w:p w14:paraId="3823B88B">
            <w:pPr>
              <w:autoSpaceDE w:val="0"/>
              <w:autoSpaceDN w:val="0"/>
              <w:adjustRightInd w:val="0"/>
              <w:spacing w:line="360" w:lineRule="auto"/>
              <w:jc w:val="left"/>
              <w:rPr>
                <w:rFonts w:asciiTheme="minorEastAsia" w:hAnsiTheme="minorEastAsia" w:cstheme="minorEastAsia"/>
                <w:sz w:val="22"/>
              </w:rPr>
            </w:pPr>
            <w:r>
              <w:rPr>
                <w:rFonts w:hint="eastAsia" w:asciiTheme="minorEastAsia" w:hAnsiTheme="minorEastAsia" w:cstheme="minorEastAsia"/>
                <w:sz w:val="22"/>
              </w:rPr>
              <w:t>注：</w:t>
            </w:r>
          </w:p>
          <w:p w14:paraId="08159348">
            <w:pPr>
              <w:autoSpaceDE w:val="0"/>
              <w:autoSpaceDN w:val="0"/>
              <w:adjustRightInd w:val="0"/>
              <w:spacing w:line="360" w:lineRule="auto"/>
              <w:jc w:val="left"/>
              <w:rPr>
                <w:rFonts w:asciiTheme="minorEastAsia" w:hAnsiTheme="minorEastAsia" w:cstheme="minorEastAsia"/>
                <w:sz w:val="22"/>
              </w:rPr>
            </w:pPr>
            <w:r>
              <w:rPr>
                <w:rFonts w:hint="eastAsia" w:asciiTheme="minorEastAsia" w:hAnsiTheme="minorEastAsia" w:cstheme="minorEastAsia"/>
                <w:sz w:val="22"/>
                <w:lang w:eastAsia="zh-CN"/>
              </w:rPr>
              <w:t>1.</w:t>
            </w:r>
            <w:r>
              <w:rPr>
                <w:rFonts w:hint="eastAsia" w:asciiTheme="minorEastAsia" w:hAnsiTheme="minorEastAsia" w:cstheme="minorEastAsia"/>
                <w:sz w:val="22"/>
              </w:rPr>
              <w:tab/>
            </w:r>
            <w:r>
              <w:rPr>
                <w:rFonts w:hint="eastAsia" w:asciiTheme="minorEastAsia" w:hAnsiTheme="minorEastAsia" w:cstheme="minorEastAsia"/>
                <w:sz w:val="22"/>
              </w:rPr>
              <w:t>供应商在投标时，提供《禹州市政府采购供应商信用承诺函》（详见招标文件第八章格式），无需再提交上述第一至七项证明材料。</w:t>
            </w:r>
          </w:p>
          <w:p w14:paraId="1C7258F5">
            <w:pPr>
              <w:autoSpaceDE w:val="0"/>
              <w:autoSpaceDN w:val="0"/>
              <w:adjustRightInd w:val="0"/>
              <w:spacing w:line="360" w:lineRule="auto"/>
              <w:jc w:val="left"/>
              <w:rPr>
                <w:rFonts w:asciiTheme="minorEastAsia" w:hAnsiTheme="minorEastAsia" w:cstheme="minorEastAsia"/>
                <w:sz w:val="22"/>
              </w:rPr>
            </w:pPr>
            <w:r>
              <w:rPr>
                <w:rFonts w:hint="eastAsia" w:asciiTheme="minorEastAsia" w:hAnsiTheme="minorEastAsia" w:cstheme="minorEastAsia"/>
                <w:sz w:val="22"/>
                <w:lang w:eastAsia="zh-CN"/>
              </w:rPr>
              <w:t>2.</w:t>
            </w:r>
            <w:r>
              <w:rPr>
                <w:rFonts w:hint="eastAsia" w:asciiTheme="minorEastAsia" w:hAnsiTheme="minorEastAsia" w:cstheme="minorEastAsia"/>
                <w:sz w:val="22"/>
              </w:rPr>
              <w:tab/>
            </w:r>
            <w:r>
              <w:rPr>
                <w:rFonts w:hint="eastAsia" w:asciiTheme="minorEastAsia" w:hAnsiTheme="minorEastAsia" w:cstheme="minorEastAsia"/>
                <w:sz w:val="22"/>
              </w:rPr>
              <w:t>采购人有权在签订合同前要求中标供应商提供相关证明材料以核实中标供应商承诺事项的真实性。</w:t>
            </w:r>
          </w:p>
          <w:p w14:paraId="082C1C4A">
            <w:pPr>
              <w:autoSpaceDE w:val="0"/>
              <w:autoSpaceDN w:val="0"/>
              <w:adjustRightInd w:val="0"/>
              <w:spacing w:line="360" w:lineRule="auto"/>
              <w:ind w:right="-11"/>
              <w:rPr>
                <w:rFonts w:asciiTheme="minorEastAsia" w:hAnsiTheme="minorEastAsia" w:cstheme="minorEastAsia"/>
                <w:kern w:val="0"/>
                <w:sz w:val="22"/>
              </w:rPr>
            </w:pPr>
            <w:r>
              <w:rPr>
                <w:rFonts w:hint="eastAsia" w:asciiTheme="minorEastAsia" w:hAnsiTheme="minorEastAsia" w:cstheme="minorEastAsia"/>
                <w:sz w:val="22"/>
                <w:lang w:eastAsia="zh-CN"/>
              </w:rPr>
              <w:t>3.</w:t>
            </w:r>
            <w:r>
              <w:rPr>
                <w:rFonts w:hint="eastAsia" w:asciiTheme="minorEastAsia" w:hAnsiTheme="minorEastAsia" w:cstheme="minorEastAsia"/>
                <w:sz w:val="22"/>
              </w:rPr>
              <w:t>供应商对信用承诺内容的真实性、合法性、有效性负责。如作出虚假信用承诺，视同为“提供虚假材料谋取中标”的违法行为。</w:t>
            </w:r>
          </w:p>
        </w:tc>
      </w:tr>
      <w:tr w14:paraId="51AA8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7F11C74">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5</w:t>
            </w:r>
          </w:p>
        </w:tc>
        <w:tc>
          <w:tcPr>
            <w:tcW w:w="2268" w:type="dxa"/>
            <w:vAlign w:val="center"/>
          </w:tcPr>
          <w:p w14:paraId="4267E678">
            <w:pPr>
              <w:autoSpaceDE w:val="0"/>
              <w:autoSpaceDN w:val="0"/>
              <w:adjustRightInd w:val="0"/>
              <w:spacing w:line="276" w:lineRule="auto"/>
              <w:jc w:val="center"/>
              <w:rPr>
                <w:rFonts w:asciiTheme="minorEastAsia" w:hAnsiTheme="minorEastAsia" w:cstheme="minorEastAsia"/>
                <w:bCs/>
                <w:sz w:val="22"/>
                <w:lang w:val="zh-CN"/>
              </w:rPr>
            </w:pPr>
            <w:r>
              <w:rPr>
                <w:rFonts w:hint="eastAsia" w:asciiTheme="minorEastAsia" w:hAnsiTheme="minorEastAsia" w:cstheme="minorEastAsia"/>
                <w:b/>
                <w:sz w:val="22"/>
              </w:rPr>
              <w:t>★</w:t>
            </w:r>
            <w:r>
              <w:rPr>
                <w:rFonts w:hint="eastAsia" w:asciiTheme="minorEastAsia" w:hAnsiTheme="minorEastAsia" w:cstheme="minorEastAsia"/>
                <w:bCs/>
                <w:sz w:val="22"/>
                <w:lang w:val="zh-CN"/>
              </w:rPr>
              <w:t>联合体响应</w:t>
            </w:r>
          </w:p>
        </w:tc>
        <w:tc>
          <w:tcPr>
            <w:tcW w:w="6813" w:type="dxa"/>
            <w:vAlign w:val="center"/>
          </w:tcPr>
          <w:p w14:paraId="3C6A0DBE">
            <w:pPr>
              <w:autoSpaceDE w:val="0"/>
              <w:autoSpaceDN w:val="0"/>
              <w:adjustRightInd w:val="0"/>
              <w:spacing w:line="276" w:lineRule="auto"/>
              <w:rPr>
                <w:rFonts w:asciiTheme="minorEastAsia" w:hAnsiTheme="minorEastAsia" w:cstheme="minorEastAsia"/>
                <w:bCs/>
                <w:sz w:val="22"/>
                <w:lang w:val="zh-CN"/>
              </w:rPr>
            </w:pPr>
            <w:r>
              <w:rPr>
                <w:rFonts w:hint="eastAsia" w:asciiTheme="minorEastAsia" w:hAnsiTheme="minorEastAsia" w:cstheme="minorEastAsia"/>
                <w:kern w:val="0"/>
                <w:sz w:val="22"/>
              </w:rPr>
              <w:t>本项目</w:t>
            </w:r>
            <w:r>
              <w:rPr>
                <w:rFonts w:hint="eastAsia" w:asciiTheme="minorEastAsia" w:hAnsiTheme="minorEastAsia" w:cstheme="minorEastAsia"/>
                <w:b/>
                <w:kern w:val="0"/>
                <w:sz w:val="22"/>
                <w:lang w:val="zh-CN"/>
              </w:rPr>
              <w:fldChar w:fldCharType="begin"/>
            </w:r>
            <w:r>
              <w:rPr>
                <w:rFonts w:hint="eastAsia" w:asciiTheme="minorEastAsia" w:hAnsiTheme="minorEastAsia" w:cstheme="minorEastAsia"/>
                <w:b/>
                <w:kern w:val="0"/>
                <w:sz w:val="22"/>
                <w:lang w:val="zh-CN"/>
              </w:rPr>
              <w:instrText xml:space="preserve">eq \o\ac(</w:instrText>
            </w:r>
            <w:r>
              <w:rPr>
                <w:rFonts w:hint="eastAsia" w:asciiTheme="minorEastAsia" w:hAnsiTheme="minorEastAsia" w:cstheme="minorEastAsia"/>
                <w:b/>
                <w:kern w:val="0"/>
                <w:position w:val="-4"/>
                <w:sz w:val="33"/>
                <w:lang w:val="zh-CN"/>
              </w:rPr>
              <w:instrText xml:space="preserve">□</w:instrText>
            </w:r>
            <w:r>
              <w:rPr>
                <w:rFonts w:hint="eastAsia" w:asciiTheme="minorEastAsia" w:hAnsiTheme="minorEastAsia" w:cstheme="minorEastAsia"/>
                <w:b/>
                <w:kern w:val="0"/>
                <w:sz w:val="22"/>
                <w:lang w:val="zh-CN"/>
              </w:rPr>
              <w:instrText xml:space="preserve">,√)</w:instrText>
            </w:r>
            <w:r>
              <w:rPr>
                <w:rFonts w:hint="eastAsia" w:asciiTheme="minorEastAsia" w:hAnsiTheme="minorEastAsia" w:cstheme="minorEastAsia"/>
                <w:b/>
                <w:kern w:val="0"/>
                <w:sz w:val="22"/>
                <w:lang w:val="zh-CN"/>
              </w:rPr>
              <w:fldChar w:fldCharType="end"/>
            </w:r>
            <w:r>
              <w:rPr>
                <w:rFonts w:hint="eastAsia" w:asciiTheme="minorEastAsia" w:hAnsiTheme="minorEastAsia" w:cstheme="minorEastAsia"/>
                <w:kern w:val="0"/>
                <w:sz w:val="22"/>
              </w:rPr>
              <w:t>不接受</w:t>
            </w:r>
            <w:r>
              <w:rPr>
                <w:rFonts w:hint="eastAsia" w:asciiTheme="minorEastAsia" w:hAnsiTheme="minorEastAsia" w:cstheme="minorEastAsia"/>
                <w:bCs/>
                <w:sz w:val="22"/>
                <w:lang w:val="zh-CN"/>
              </w:rPr>
              <w:t>□接受</w:t>
            </w:r>
            <w:r>
              <w:rPr>
                <w:rFonts w:hint="eastAsia" w:asciiTheme="minorEastAsia" w:hAnsiTheme="minorEastAsia" w:cstheme="minorEastAsia"/>
                <w:kern w:val="0"/>
                <w:sz w:val="22"/>
              </w:rPr>
              <w:t>联合体响应</w:t>
            </w:r>
          </w:p>
        </w:tc>
      </w:tr>
      <w:tr w14:paraId="4E1D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256F99E">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6</w:t>
            </w:r>
          </w:p>
        </w:tc>
        <w:tc>
          <w:tcPr>
            <w:tcW w:w="2268" w:type="dxa"/>
            <w:vAlign w:val="center"/>
          </w:tcPr>
          <w:p w14:paraId="2712306C">
            <w:pPr>
              <w:autoSpaceDE w:val="0"/>
              <w:autoSpaceDN w:val="0"/>
              <w:adjustRightInd w:val="0"/>
              <w:spacing w:line="276" w:lineRule="auto"/>
              <w:jc w:val="center"/>
              <w:rPr>
                <w:rFonts w:asciiTheme="minorEastAsia" w:hAnsiTheme="minorEastAsia" w:cstheme="minorEastAsia"/>
                <w:bCs/>
                <w:sz w:val="22"/>
                <w:lang w:val="zh-CN"/>
              </w:rPr>
            </w:pPr>
            <w:r>
              <w:rPr>
                <w:rFonts w:hint="eastAsia" w:asciiTheme="minorEastAsia" w:hAnsiTheme="minorEastAsia" w:cstheme="minorEastAsia"/>
                <w:b/>
                <w:sz w:val="22"/>
              </w:rPr>
              <w:t>★</w:t>
            </w:r>
            <w:r>
              <w:rPr>
                <w:rFonts w:hint="eastAsia" w:asciiTheme="minorEastAsia" w:hAnsiTheme="minorEastAsia" w:cstheme="minorEastAsia"/>
                <w:bCs/>
                <w:sz w:val="22"/>
                <w:lang w:val="zh-CN"/>
              </w:rPr>
              <w:t>预算金额</w:t>
            </w:r>
          </w:p>
        </w:tc>
        <w:tc>
          <w:tcPr>
            <w:tcW w:w="6813" w:type="dxa"/>
            <w:vAlign w:val="center"/>
          </w:tcPr>
          <w:p w14:paraId="4B1399C0">
            <w:pPr>
              <w:autoSpaceDE w:val="0"/>
              <w:autoSpaceDN w:val="0"/>
              <w:adjustRightInd w:val="0"/>
              <w:spacing w:line="276" w:lineRule="auto"/>
              <w:rPr>
                <w:rFonts w:asciiTheme="minorEastAsia" w:hAnsiTheme="minorEastAsia" w:cstheme="minorEastAsia"/>
                <w:bCs/>
                <w:sz w:val="22"/>
                <w:lang w:val="zh-CN"/>
              </w:rPr>
            </w:pPr>
            <w:r>
              <w:rPr>
                <w:rFonts w:hint="eastAsia" w:asciiTheme="minorEastAsia" w:hAnsiTheme="minorEastAsia" w:cstheme="minorEastAsia"/>
                <w:sz w:val="22"/>
                <w:shd w:val="clear" w:color="auto" w:fill="FFFFFF"/>
                <w:lang w:val="en-US" w:eastAsia="zh-CN"/>
              </w:rPr>
              <w:t>620000</w:t>
            </w:r>
            <w:r>
              <w:rPr>
                <w:rFonts w:hint="eastAsia" w:asciiTheme="minorEastAsia" w:hAnsiTheme="minorEastAsia" w:cstheme="minorEastAsia"/>
                <w:sz w:val="22"/>
                <w:shd w:val="clear" w:color="auto" w:fill="FFFFFF"/>
              </w:rPr>
              <w:t>元</w:t>
            </w:r>
            <w:r>
              <w:rPr>
                <w:rFonts w:hint="eastAsia" w:asciiTheme="minorEastAsia" w:hAnsiTheme="minorEastAsia" w:cstheme="minorEastAsia"/>
                <w:bCs/>
                <w:sz w:val="22"/>
                <w:lang w:val="zh-CN"/>
              </w:rPr>
              <w:t>，超出预算金额的响应无效。</w:t>
            </w:r>
          </w:p>
        </w:tc>
      </w:tr>
      <w:tr w14:paraId="00A5D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0DBBF501">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7</w:t>
            </w:r>
          </w:p>
        </w:tc>
        <w:tc>
          <w:tcPr>
            <w:tcW w:w="2268" w:type="dxa"/>
            <w:vAlign w:val="center"/>
          </w:tcPr>
          <w:p w14:paraId="624A310E">
            <w:pPr>
              <w:autoSpaceDE w:val="0"/>
              <w:autoSpaceDN w:val="0"/>
              <w:adjustRightInd w:val="0"/>
              <w:spacing w:line="276"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现场考察</w:t>
            </w:r>
          </w:p>
        </w:tc>
        <w:tc>
          <w:tcPr>
            <w:tcW w:w="6813" w:type="dxa"/>
            <w:vAlign w:val="center"/>
          </w:tcPr>
          <w:p w14:paraId="37923FE2">
            <w:pPr>
              <w:autoSpaceDE w:val="0"/>
              <w:autoSpaceDN w:val="0"/>
              <w:adjustRightInd w:val="0"/>
              <w:spacing w:line="360" w:lineRule="auto"/>
              <w:rPr>
                <w:rFonts w:asciiTheme="minorEastAsia" w:hAnsiTheme="minorEastAsia" w:cstheme="minorEastAsia"/>
                <w:kern w:val="0"/>
                <w:sz w:val="22"/>
                <w:lang w:val="zh-CN"/>
              </w:rPr>
            </w:pPr>
            <w:r>
              <w:rPr>
                <w:rFonts w:hint="eastAsia" w:asciiTheme="minorEastAsia" w:hAnsiTheme="minorEastAsia" w:cstheme="minorEastAsia"/>
                <w:b/>
                <w:kern w:val="0"/>
                <w:sz w:val="22"/>
                <w:lang w:val="zh-CN"/>
              </w:rPr>
              <w:fldChar w:fldCharType="begin"/>
            </w:r>
            <w:r>
              <w:rPr>
                <w:rFonts w:hint="eastAsia" w:asciiTheme="minorEastAsia" w:hAnsiTheme="minorEastAsia" w:cstheme="minorEastAsia"/>
                <w:b/>
                <w:kern w:val="0"/>
                <w:sz w:val="22"/>
                <w:lang w:val="zh-CN"/>
              </w:rPr>
              <w:instrText xml:space="preserve">eq \o\ac(</w:instrText>
            </w:r>
            <w:r>
              <w:rPr>
                <w:rFonts w:hint="eastAsia" w:asciiTheme="minorEastAsia" w:hAnsiTheme="minorEastAsia" w:cstheme="minorEastAsia"/>
                <w:b/>
                <w:kern w:val="0"/>
                <w:position w:val="-4"/>
                <w:sz w:val="33"/>
                <w:lang w:val="zh-CN"/>
              </w:rPr>
              <w:instrText xml:space="preserve">□</w:instrText>
            </w:r>
            <w:r>
              <w:rPr>
                <w:rFonts w:hint="eastAsia" w:asciiTheme="minorEastAsia" w:hAnsiTheme="minorEastAsia" w:cstheme="minorEastAsia"/>
                <w:b/>
                <w:kern w:val="0"/>
                <w:sz w:val="22"/>
                <w:lang w:val="zh-CN"/>
              </w:rPr>
              <w:instrText xml:space="preserve">,√)</w:instrText>
            </w:r>
            <w:r>
              <w:rPr>
                <w:rFonts w:hint="eastAsia" w:asciiTheme="minorEastAsia" w:hAnsiTheme="minorEastAsia" w:cstheme="minorEastAsia"/>
                <w:b/>
                <w:kern w:val="0"/>
                <w:sz w:val="22"/>
                <w:lang w:val="zh-CN"/>
              </w:rPr>
              <w:fldChar w:fldCharType="end"/>
            </w:r>
            <w:r>
              <w:rPr>
                <w:rFonts w:hint="eastAsia" w:asciiTheme="minorEastAsia" w:hAnsiTheme="minorEastAsia" w:cstheme="minorEastAsia"/>
                <w:bCs/>
                <w:sz w:val="22"/>
                <w:lang w:val="zh-CN"/>
              </w:rPr>
              <w:t>不组织</w:t>
            </w:r>
          </w:p>
          <w:p w14:paraId="23489DDD">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
                <w:bCs/>
                <w:sz w:val="22"/>
                <w:lang w:val="zh-CN"/>
              </w:rPr>
              <w:t>□</w:t>
            </w:r>
            <w:r>
              <w:rPr>
                <w:rFonts w:hint="eastAsia" w:asciiTheme="minorEastAsia" w:hAnsiTheme="minorEastAsia" w:cstheme="minorEastAsia"/>
                <w:bCs/>
                <w:sz w:val="22"/>
                <w:lang w:val="zh-CN"/>
              </w:rPr>
              <w:t>组织，时间：      地点：</w:t>
            </w:r>
          </w:p>
        </w:tc>
      </w:tr>
      <w:tr w14:paraId="1B70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5BCA5883">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8</w:t>
            </w:r>
          </w:p>
        </w:tc>
        <w:tc>
          <w:tcPr>
            <w:tcW w:w="2268" w:type="dxa"/>
            <w:vAlign w:val="center"/>
          </w:tcPr>
          <w:p w14:paraId="1AB7A08A">
            <w:pPr>
              <w:autoSpaceDE w:val="0"/>
              <w:autoSpaceDN w:val="0"/>
              <w:adjustRightInd w:val="0"/>
              <w:spacing w:line="276"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磋商前答疑会</w:t>
            </w:r>
          </w:p>
        </w:tc>
        <w:tc>
          <w:tcPr>
            <w:tcW w:w="6813" w:type="dxa"/>
            <w:vAlign w:val="center"/>
          </w:tcPr>
          <w:p w14:paraId="527A6523">
            <w:pPr>
              <w:autoSpaceDE w:val="0"/>
              <w:autoSpaceDN w:val="0"/>
              <w:adjustRightInd w:val="0"/>
              <w:spacing w:line="360" w:lineRule="auto"/>
              <w:rPr>
                <w:rFonts w:asciiTheme="minorEastAsia" w:hAnsiTheme="minorEastAsia" w:cstheme="minorEastAsia"/>
                <w:kern w:val="0"/>
                <w:sz w:val="22"/>
                <w:lang w:val="zh-CN"/>
              </w:rPr>
            </w:pPr>
            <w:r>
              <w:rPr>
                <w:rFonts w:hint="eastAsia" w:asciiTheme="minorEastAsia" w:hAnsiTheme="minorEastAsia" w:cstheme="minorEastAsia"/>
                <w:b/>
                <w:kern w:val="0"/>
                <w:sz w:val="22"/>
                <w:lang w:val="zh-CN"/>
              </w:rPr>
              <w:fldChar w:fldCharType="begin"/>
            </w:r>
            <w:r>
              <w:rPr>
                <w:rFonts w:hint="eastAsia" w:asciiTheme="minorEastAsia" w:hAnsiTheme="minorEastAsia" w:cstheme="minorEastAsia"/>
                <w:b/>
                <w:kern w:val="0"/>
                <w:sz w:val="22"/>
                <w:lang w:val="zh-CN"/>
              </w:rPr>
              <w:instrText xml:space="preserve">eq \o\ac(</w:instrText>
            </w:r>
            <w:r>
              <w:rPr>
                <w:rFonts w:hint="eastAsia" w:asciiTheme="minorEastAsia" w:hAnsiTheme="minorEastAsia" w:cstheme="minorEastAsia"/>
                <w:b/>
                <w:kern w:val="0"/>
                <w:position w:val="-4"/>
                <w:sz w:val="33"/>
                <w:lang w:val="zh-CN"/>
              </w:rPr>
              <w:instrText xml:space="preserve">□</w:instrText>
            </w:r>
            <w:r>
              <w:rPr>
                <w:rFonts w:hint="eastAsia" w:asciiTheme="minorEastAsia" w:hAnsiTheme="minorEastAsia" w:cstheme="minorEastAsia"/>
                <w:b/>
                <w:kern w:val="0"/>
                <w:sz w:val="22"/>
                <w:lang w:val="zh-CN"/>
              </w:rPr>
              <w:instrText xml:space="preserve">,√)</w:instrText>
            </w:r>
            <w:r>
              <w:rPr>
                <w:rFonts w:hint="eastAsia" w:asciiTheme="minorEastAsia" w:hAnsiTheme="minorEastAsia" w:cstheme="minorEastAsia"/>
                <w:b/>
                <w:kern w:val="0"/>
                <w:sz w:val="22"/>
                <w:lang w:val="zh-CN"/>
              </w:rPr>
              <w:fldChar w:fldCharType="end"/>
            </w:r>
            <w:r>
              <w:rPr>
                <w:rFonts w:hint="eastAsia" w:asciiTheme="minorEastAsia" w:hAnsiTheme="minorEastAsia" w:cstheme="minorEastAsia"/>
                <w:bCs/>
                <w:sz w:val="22"/>
                <w:lang w:val="zh-CN"/>
              </w:rPr>
              <w:t>不召开</w:t>
            </w:r>
          </w:p>
          <w:p w14:paraId="0A9D2188">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□召开，时间：      地点：</w:t>
            </w:r>
          </w:p>
        </w:tc>
      </w:tr>
      <w:tr w14:paraId="29C6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C0BF7C9">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9</w:t>
            </w:r>
          </w:p>
        </w:tc>
        <w:tc>
          <w:tcPr>
            <w:tcW w:w="2268" w:type="dxa"/>
            <w:vAlign w:val="center"/>
          </w:tcPr>
          <w:p w14:paraId="3FDCFB93">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进口产品参与</w:t>
            </w:r>
          </w:p>
        </w:tc>
        <w:tc>
          <w:tcPr>
            <w:tcW w:w="6813" w:type="dxa"/>
            <w:vAlign w:val="center"/>
          </w:tcPr>
          <w:p w14:paraId="5FF49444">
            <w:pPr>
              <w:autoSpaceDE w:val="0"/>
              <w:autoSpaceDN w:val="0"/>
              <w:adjustRightInd w:val="0"/>
              <w:spacing w:line="276" w:lineRule="auto"/>
              <w:rPr>
                <w:rFonts w:asciiTheme="minorEastAsia" w:hAnsiTheme="minorEastAsia" w:cstheme="minorEastAsia"/>
                <w:sz w:val="22"/>
              </w:rPr>
            </w:pPr>
            <w:r>
              <w:rPr>
                <w:rFonts w:hint="eastAsia" w:asciiTheme="minorEastAsia" w:hAnsiTheme="minorEastAsia" w:cstheme="minorEastAsia"/>
                <w:b/>
                <w:kern w:val="0"/>
                <w:sz w:val="22"/>
                <w:lang w:val="zh-CN"/>
              </w:rPr>
              <w:fldChar w:fldCharType="begin"/>
            </w:r>
            <w:r>
              <w:rPr>
                <w:rFonts w:hint="eastAsia" w:asciiTheme="minorEastAsia" w:hAnsiTheme="minorEastAsia" w:cstheme="minorEastAsia"/>
                <w:b/>
                <w:kern w:val="0"/>
                <w:sz w:val="22"/>
                <w:lang w:val="zh-CN"/>
              </w:rPr>
              <w:instrText xml:space="preserve">eq \o\ac(</w:instrText>
            </w:r>
            <w:r>
              <w:rPr>
                <w:rFonts w:hint="eastAsia" w:asciiTheme="minorEastAsia" w:hAnsiTheme="minorEastAsia" w:cstheme="minorEastAsia"/>
                <w:b/>
                <w:kern w:val="0"/>
                <w:position w:val="-4"/>
                <w:sz w:val="33"/>
                <w:lang w:val="zh-CN"/>
              </w:rPr>
              <w:instrText xml:space="preserve">□</w:instrText>
            </w:r>
            <w:r>
              <w:rPr>
                <w:rFonts w:hint="eastAsia" w:asciiTheme="minorEastAsia" w:hAnsiTheme="minorEastAsia" w:cstheme="minorEastAsia"/>
                <w:b/>
                <w:kern w:val="0"/>
                <w:sz w:val="22"/>
                <w:lang w:val="zh-CN"/>
              </w:rPr>
              <w:instrText xml:space="preserve">,√)</w:instrText>
            </w:r>
            <w:r>
              <w:rPr>
                <w:rFonts w:hint="eastAsia" w:asciiTheme="minorEastAsia" w:hAnsiTheme="minorEastAsia" w:cstheme="minorEastAsia"/>
                <w:b/>
                <w:kern w:val="0"/>
                <w:sz w:val="22"/>
                <w:lang w:val="zh-CN"/>
              </w:rPr>
              <w:fldChar w:fldCharType="end"/>
            </w:r>
            <w:r>
              <w:rPr>
                <w:rFonts w:hint="eastAsia" w:asciiTheme="minorEastAsia" w:hAnsiTheme="minorEastAsia" w:cstheme="minorEastAsia"/>
                <w:bCs/>
                <w:sz w:val="22"/>
                <w:lang w:val="zh-CN"/>
              </w:rPr>
              <w:t xml:space="preserve">不允许    </w:t>
            </w:r>
            <w:r>
              <w:rPr>
                <w:rFonts w:hint="eastAsia" w:asciiTheme="minorEastAsia" w:hAnsiTheme="minorEastAsia" w:cstheme="minorEastAsia"/>
                <w:b/>
                <w:bCs/>
                <w:sz w:val="22"/>
                <w:lang w:val="zh-CN"/>
              </w:rPr>
              <w:t>□</w:t>
            </w:r>
            <w:r>
              <w:rPr>
                <w:rFonts w:hint="eastAsia" w:asciiTheme="minorEastAsia" w:hAnsiTheme="minorEastAsia" w:cstheme="minorEastAsia"/>
                <w:sz w:val="22"/>
              </w:rPr>
              <w:t>允许</w:t>
            </w:r>
          </w:p>
        </w:tc>
      </w:tr>
      <w:tr w14:paraId="443AA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3656990">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10</w:t>
            </w:r>
          </w:p>
        </w:tc>
        <w:tc>
          <w:tcPr>
            <w:tcW w:w="2268" w:type="dxa"/>
            <w:vAlign w:val="center"/>
          </w:tcPr>
          <w:p w14:paraId="01BA62F0">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b/>
                <w:sz w:val="22"/>
              </w:rPr>
              <w:t>★</w:t>
            </w:r>
            <w:r>
              <w:rPr>
                <w:rFonts w:hint="eastAsia" w:asciiTheme="minorEastAsia" w:hAnsiTheme="minorEastAsia" w:cstheme="minorEastAsia"/>
                <w:sz w:val="22"/>
              </w:rPr>
              <w:t>磋商有效期</w:t>
            </w:r>
          </w:p>
        </w:tc>
        <w:tc>
          <w:tcPr>
            <w:tcW w:w="6813" w:type="dxa"/>
            <w:vAlign w:val="center"/>
          </w:tcPr>
          <w:p w14:paraId="42ABD9D5">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sz w:val="22"/>
              </w:rPr>
              <w:t>90天（自</w:t>
            </w:r>
            <w:r>
              <w:rPr>
                <w:rFonts w:hint="eastAsia" w:asciiTheme="minorEastAsia" w:hAnsiTheme="minorEastAsia" w:cstheme="minorEastAsia"/>
                <w:kern w:val="0"/>
                <w:sz w:val="22"/>
              </w:rPr>
              <w:t>提交磋商响应文件的截止之日起算</w:t>
            </w:r>
            <w:r>
              <w:rPr>
                <w:rFonts w:hint="eastAsia" w:asciiTheme="minorEastAsia" w:hAnsiTheme="minorEastAsia" w:cstheme="minorEastAsia"/>
                <w:sz w:val="22"/>
              </w:rPr>
              <w:t>）</w:t>
            </w:r>
          </w:p>
          <w:p w14:paraId="65CC1EBF">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sz w:val="22"/>
                <w:lang w:val="zh-CN"/>
              </w:rPr>
              <w:t>成交供应商磋商有效期延至合同验收之日，</w:t>
            </w:r>
            <w:r>
              <w:rPr>
                <w:rFonts w:hint="eastAsia" w:asciiTheme="minorEastAsia" w:hAnsiTheme="minorEastAsia" w:cstheme="minorEastAsia"/>
                <w:kern w:val="0"/>
                <w:sz w:val="22"/>
              </w:rPr>
              <w:t>成交供应商全部合同义务履行完毕为止。</w:t>
            </w:r>
          </w:p>
        </w:tc>
      </w:tr>
      <w:tr w14:paraId="5598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1D63DA4">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11</w:t>
            </w:r>
          </w:p>
        </w:tc>
        <w:tc>
          <w:tcPr>
            <w:tcW w:w="2268" w:type="dxa"/>
            <w:vAlign w:val="center"/>
          </w:tcPr>
          <w:p w14:paraId="4A0C0AC4">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bCs/>
                <w:sz w:val="22"/>
                <w:lang w:val="zh-CN"/>
              </w:rPr>
              <w:t>成交供应商将本项目非主体、非关键性工作分包</w:t>
            </w:r>
          </w:p>
        </w:tc>
        <w:tc>
          <w:tcPr>
            <w:tcW w:w="6813" w:type="dxa"/>
            <w:vAlign w:val="center"/>
          </w:tcPr>
          <w:p w14:paraId="43D93F8A">
            <w:pPr>
              <w:autoSpaceDE w:val="0"/>
              <w:autoSpaceDN w:val="0"/>
              <w:adjustRightInd w:val="0"/>
              <w:spacing w:line="276" w:lineRule="auto"/>
              <w:rPr>
                <w:rFonts w:asciiTheme="minorEastAsia" w:hAnsiTheme="minorEastAsia" w:cstheme="minorEastAsia"/>
                <w:sz w:val="22"/>
              </w:rPr>
            </w:pPr>
            <w:r>
              <w:rPr>
                <w:rFonts w:hint="eastAsia" w:asciiTheme="minorEastAsia" w:hAnsiTheme="minorEastAsia" w:cstheme="minorEastAsia"/>
                <w:b/>
                <w:kern w:val="0"/>
                <w:sz w:val="22"/>
                <w:lang w:val="zh-CN"/>
              </w:rPr>
              <w:fldChar w:fldCharType="begin"/>
            </w:r>
            <w:r>
              <w:rPr>
                <w:rFonts w:hint="eastAsia" w:asciiTheme="minorEastAsia" w:hAnsiTheme="minorEastAsia" w:cstheme="minorEastAsia"/>
                <w:b/>
                <w:kern w:val="0"/>
                <w:sz w:val="22"/>
                <w:lang w:val="zh-CN"/>
              </w:rPr>
              <w:instrText xml:space="preserve">eq \o\ac(</w:instrText>
            </w:r>
            <w:r>
              <w:rPr>
                <w:rFonts w:hint="eastAsia" w:asciiTheme="minorEastAsia" w:hAnsiTheme="minorEastAsia" w:cstheme="minorEastAsia"/>
                <w:b/>
                <w:kern w:val="0"/>
                <w:position w:val="-4"/>
                <w:sz w:val="33"/>
                <w:lang w:val="zh-CN"/>
              </w:rPr>
              <w:instrText xml:space="preserve">□</w:instrText>
            </w:r>
            <w:r>
              <w:rPr>
                <w:rFonts w:hint="eastAsia" w:asciiTheme="minorEastAsia" w:hAnsiTheme="minorEastAsia" w:cstheme="minorEastAsia"/>
                <w:b/>
                <w:kern w:val="0"/>
                <w:sz w:val="22"/>
                <w:lang w:val="zh-CN"/>
              </w:rPr>
              <w:instrText xml:space="preserve">,√)</w:instrText>
            </w:r>
            <w:r>
              <w:rPr>
                <w:rFonts w:hint="eastAsia" w:asciiTheme="minorEastAsia" w:hAnsiTheme="minorEastAsia" w:cstheme="minorEastAsia"/>
                <w:b/>
                <w:kern w:val="0"/>
                <w:sz w:val="22"/>
                <w:lang w:val="zh-CN"/>
              </w:rPr>
              <w:fldChar w:fldCharType="end"/>
            </w:r>
            <w:r>
              <w:rPr>
                <w:rFonts w:hint="eastAsia" w:asciiTheme="minorEastAsia" w:hAnsiTheme="minorEastAsia" w:cstheme="minorEastAsia"/>
                <w:bCs/>
                <w:sz w:val="22"/>
                <w:lang w:val="zh-CN"/>
              </w:rPr>
              <w:t xml:space="preserve">不允许   </w:t>
            </w:r>
            <w:r>
              <w:rPr>
                <w:rFonts w:hint="eastAsia" w:asciiTheme="minorEastAsia" w:hAnsiTheme="minorEastAsia" w:cstheme="minorEastAsia"/>
                <w:b/>
                <w:bCs/>
                <w:sz w:val="22"/>
                <w:lang w:val="zh-CN"/>
              </w:rPr>
              <w:t>□</w:t>
            </w:r>
            <w:r>
              <w:rPr>
                <w:rFonts w:hint="eastAsia" w:asciiTheme="minorEastAsia" w:hAnsiTheme="minorEastAsia" w:cstheme="minorEastAsia"/>
                <w:sz w:val="22"/>
              </w:rPr>
              <w:t>允许</w:t>
            </w:r>
          </w:p>
        </w:tc>
      </w:tr>
      <w:tr w14:paraId="5C6A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4FD5948B">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12</w:t>
            </w:r>
          </w:p>
        </w:tc>
        <w:tc>
          <w:tcPr>
            <w:tcW w:w="2268" w:type="dxa"/>
            <w:vAlign w:val="center"/>
          </w:tcPr>
          <w:p w14:paraId="7FAB5037">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sz w:val="22"/>
                <w:shd w:val="clear" w:color="auto" w:fill="FFFFFF"/>
              </w:rPr>
              <w:t>响应文件提交截止、</w:t>
            </w:r>
            <w:r>
              <w:rPr>
                <w:rFonts w:hint="eastAsia" w:asciiTheme="minorEastAsia" w:hAnsiTheme="minorEastAsia" w:cstheme="minorEastAsia"/>
                <w:bCs/>
                <w:sz w:val="22"/>
                <w:lang w:val="zh-CN"/>
              </w:rPr>
              <w:t>磋商响应截止及磋商时间</w:t>
            </w:r>
          </w:p>
        </w:tc>
        <w:tc>
          <w:tcPr>
            <w:tcW w:w="6813" w:type="dxa"/>
            <w:vAlign w:val="center"/>
          </w:tcPr>
          <w:p w14:paraId="4C23C694">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color w:val="C00000"/>
                <w:sz w:val="22"/>
              </w:rPr>
              <w:t>202</w:t>
            </w:r>
            <w:r>
              <w:rPr>
                <w:rFonts w:hint="eastAsia" w:asciiTheme="minorEastAsia" w:hAnsiTheme="minorEastAsia" w:cstheme="minorEastAsia"/>
                <w:color w:val="C00000"/>
                <w:sz w:val="22"/>
                <w:lang w:val="en-US" w:eastAsia="zh-CN"/>
              </w:rPr>
              <w:t>6</w:t>
            </w:r>
            <w:r>
              <w:rPr>
                <w:rFonts w:hint="eastAsia" w:asciiTheme="minorEastAsia" w:hAnsiTheme="minorEastAsia" w:cstheme="minorEastAsia"/>
                <w:color w:val="C00000"/>
                <w:sz w:val="22"/>
              </w:rPr>
              <w:t>年</w:t>
            </w:r>
            <w:r>
              <w:rPr>
                <w:rFonts w:hint="eastAsia" w:asciiTheme="minorEastAsia" w:hAnsiTheme="minorEastAsia" w:cstheme="minorEastAsia"/>
                <w:color w:val="C00000"/>
                <w:sz w:val="22"/>
                <w:lang w:val="en-US" w:eastAsia="zh-CN"/>
              </w:rPr>
              <w:t>1</w:t>
            </w:r>
            <w:r>
              <w:rPr>
                <w:rFonts w:hint="eastAsia" w:asciiTheme="minorEastAsia" w:hAnsiTheme="minorEastAsia" w:cstheme="minorEastAsia"/>
                <w:color w:val="C00000"/>
                <w:sz w:val="22"/>
              </w:rPr>
              <w:t>月</w:t>
            </w:r>
            <w:r>
              <w:rPr>
                <w:rFonts w:hint="eastAsia" w:asciiTheme="minorEastAsia" w:hAnsiTheme="minorEastAsia" w:cstheme="minorEastAsia"/>
                <w:color w:val="C00000"/>
                <w:sz w:val="22"/>
                <w:lang w:val="en-US" w:eastAsia="zh-CN"/>
              </w:rPr>
              <w:t>23</w:t>
            </w:r>
            <w:r>
              <w:rPr>
                <w:rFonts w:hint="eastAsia" w:asciiTheme="minorEastAsia" w:hAnsiTheme="minorEastAsia" w:cstheme="minorEastAsia"/>
                <w:color w:val="C00000"/>
                <w:sz w:val="22"/>
              </w:rPr>
              <w:t>日</w:t>
            </w:r>
            <w:r>
              <w:rPr>
                <w:rFonts w:hint="eastAsia" w:asciiTheme="minorEastAsia" w:hAnsiTheme="minorEastAsia" w:cstheme="minorEastAsia"/>
                <w:bCs/>
                <w:color w:val="C00000"/>
                <w:sz w:val="22"/>
              </w:rPr>
              <w:t>8</w:t>
            </w:r>
            <w:r>
              <w:rPr>
                <w:rFonts w:hint="eastAsia" w:asciiTheme="minorEastAsia" w:hAnsiTheme="minorEastAsia" w:cstheme="minorEastAsia"/>
                <w:bCs/>
                <w:color w:val="C00000"/>
                <w:sz w:val="22"/>
                <w:lang w:val="zh-CN"/>
              </w:rPr>
              <w:t>时30分（北京时间）</w:t>
            </w:r>
          </w:p>
        </w:tc>
      </w:tr>
      <w:tr w14:paraId="1E958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01EAA4BA">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13</w:t>
            </w:r>
          </w:p>
        </w:tc>
        <w:tc>
          <w:tcPr>
            <w:tcW w:w="2268" w:type="dxa"/>
            <w:vAlign w:val="center"/>
          </w:tcPr>
          <w:p w14:paraId="5892B30B">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响应文件</w:t>
            </w:r>
          </w:p>
          <w:p w14:paraId="29079711">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开启地点</w:t>
            </w:r>
          </w:p>
        </w:tc>
        <w:tc>
          <w:tcPr>
            <w:tcW w:w="6813" w:type="dxa"/>
            <w:vAlign w:val="center"/>
          </w:tcPr>
          <w:p w14:paraId="61FF4522">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sz w:val="22"/>
              </w:rPr>
              <w:t>磋商响应文件开启地点：禹州市公共资源交易中心九楼不见面开标二室。（</w:t>
            </w:r>
            <w:r>
              <w:rPr>
                <w:rFonts w:hint="eastAsia" w:asciiTheme="minorEastAsia" w:hAnsiTheme="minorEastAsia" w:cstheme="minorEastAsia"/>
                <w:b/>
                <w:sz w:val="22"/>
              </w:rPr>
              <w:t>本项目采用远程不见面磋商，供应商无须到达现场</w:t>
            </w:r>
            <w:r>
              <w:rPr>
                <w:rFonts w:hint="eastAsia" w:asciiTheme="minorEastAsia" w:hAnsiTheme="minorEastAsia" w:cstheme="minorEastAsia"/>
                <w:sz w:val="22"/>
              </w:rPr>
              <w:t>）</w:t>
            </w:r>
          </w:p>
        </w:tc>
      </w:tr>
      <w:tr w14:paraId="64A55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109B63F7">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14</w:t>
            </w:r>
          </w:p>
        </w:tc>
        <w:tc>
          <w:tcPr>
            <w:tcW w:w="2268" w:type="dxa"/>
            <w:vAlign w:val="center"/>
          </w:tcPr>
          <w:p w14:paraId="4CBC8F26">
            <w:pPr>
              <w:autoSpaceDE w:val="0"/>
              <w:autoSpaceDN w:val="0"/>
              <w:adjustRightInd w:val="0"/>
              <w:spacing w:line="276" w:lineRule="auto"/>
              <w:jc w:val="center"/>
              <w:rPr>
                <w:rFonts w:asciiTheme="minorEastAsia" w:hAnsiTheme="minorEastAsia" w:cstheme="minorEastAsia"/>
                <w:bCs/>
                <w:sz w:val="22"/>
                <w:lang w:val="zh-CN"/>
              </w:rPr>
            </w:pPr>
            <w:r>
              <w:rPr>
                <w:rFonts w:hint="eastAsia" w:asciiTheme="minorEastAsia" w:hAnsiTheme="minorEastAsia" w:cstheme="minorEastAsia"/>
                <w:kern w:val="0"/>
                <w:sz w:val="22"/>
              </w:rPr>
              <w:t>磋商保证金</w:t>
            </w:r>
          </w:p>
        </w:tc>
        <w:tc>
          <w:tcPr>
            <w:tcW w:w="6813" w:type="dxa"/>
            <w:vAlign w:val="center"/>
          </w:tcPr>
          <w:p w14:paraId="0381A673">
            <w:pPr>
              <w:tabs>
                <w:tab w:val="left" w:pos="1260"/>
              </w:tabs>
              <w:autoSpaceDE w:val="0"/>
              <w:autoSpaceDN w:val="0"/>
              <w:adjustRightInd w:val="0"/>
              <w:spacing w:line="360" w:lineRule="auto"/>
              <w:contextualSpacing/>
              <w:rPr>
                <w:rFonts w:asciiTheme="minorEastAsia" w:hAnsiTheme="minorEastAsia" w:cstheme="minorEastAsia"/>
                <w:sz w:val="22"/>
                <w:lang w:val="zh-CN"/>
              </w:rPr>
            </w:pPr>
            <w:r>
              <w:rPr>
                <w:rFonts w:hint="eastAsia" w:asciiTheme="minorEastAsia" w:hAnsiTheme="minorEastAsia" w:cstheme="minorEastAsia"/>
                <w:sz w:val="22"/>
                <w:lang w:val="zh-CN"/>
              </w:rPr>
              <w:t>本项目不收取。</w:t>
            </w:r>
          </w:p>
          <w:p w14:paraId="137DFA00">
            <w:pPr>
              <w:tabs>
                <w:tab w:val="left" w:pos="1260"/>
              </w:tabs>
              <w:autoSpaceDE w:val="0"/>
              <w:autoSpaceDN w:val="0"/>
              <w:spacing w:line="360" w:lineRule="auto"/>
              <w:contextualSpacing/>
              <w:rPr>
                <w:rFonts w:asciiTheme="minorEastAsia" w:hAnsiTheme="minorEastAsia" w:cstheme="minorEastAsia"/>
                <w:sz w:val="22"/>
                <w:lang w:val="zh-CN"/>
              </w:rPr>
            </w:pPr>
            <w:r>
              <w:rPr>
                <w:rFonts w:hint="eastAsia" w:asciiTheme="minorEastAsia" w:hAnsiTheme="minorEastAsia" w:cstheme="minorEastAsia"/>
                <w:sz w:val="22"/>
                <w:lang w:val="zh-CN"/>
              </w:rPr>
              <w:t>供应商应提供磋商承诺函。</w:t>
            </w:r>
          </w:p>
        </w:tc>
      </w:tr>
      <w:tr w14:paraId="22D0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4C0BB5D1">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15</w:t>
            </w:r>
          </w:p>
        </w:tc>
        <w:tc>
          <w:tcPr>
            <w:tcW w:w="2268" w:type="dxa"/>
            <w:vAlign w:val="center"/>
          </w:tcPr>
          <w:p w14:paraId="0D7CD9B4">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公告发布</w:t>
            </w:r>
          </w:p>
        </w:tc>
        <w:tc>
          <w:tcPr>
            <w:tcW w:w="6813" w:type="dxa"/>
            <w:tcBorders>
              <w:top w:val="single" w:color="auto" w:sz="4" w:space="0"/>
            </w:tcBorders>
            <w:vAlign w:val="center"/>
          </w:tcPr>
          <w:p w14:paraId="415EDA95">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sz w:val="22"/>
              </w:rPr>
              <w:t>磋商公告、成交公告、变更（更正）公告、现场勘察答复等相关信息同时在以下网站发布：《河南省政府采购网》《许昌市政府采购网》《全国公共资源交易平台（河南省·许昌市）》</w:t>
            </w:r>
          </w:p>
        </w:tc>
      </w:tr>
      <w:tr w14:paraId="62372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89B120F">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16</w:t>
            </w:r>
          </w:p>
        </w:tc>
        <w:tc>
          <w:tcPr>
            <w:tcW w:w="2268" w:type="dxa"/>
            <w:vAlign w:val="center"/>
          </w:tcPr>
          <w:p w14:paraId="026ED4BA">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采购人澄清或修改</w:t>
            </w:r>
          </w:p>
          <w:p w14:paraId="7716CD59">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磋商文件时间</w:t>
            </w:r>
          </w:p>
        </w:tc>
        <w:tc>
          <w:tcPr>
            <w:tcW w:w="6813" w:type="dxa"/>
            <w:vAlign w:val="center"/>
          </w:tcPr>
          <w:p w14:paraId="5B59A51F">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磋商响应截止时间5日前（</w:t>
            </w:r>
            <w:r>
              <w:rPr>
                <w:rFonts w:hint="eastAsia" w:asciiTheme="minorEastAsia" w:hAnsiTheme="minorEastAsia" w:cstheme="minorEastAsia"/>
                <w:sz w:val="22"/>
                <w:lang w:val="zh-CN"/>
              </w:rPr>
              <w:t>澄清内容可能影响响应文件编制的）</w:t>
            </w:r>
          </w:p>
        </w:tc>
      </w:tr>
      <w:tr w14:paraId="570A6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B8D7EEC">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17</w:t>
            </w:r>
          </w:p>
        </w:tc>
        <w:tc>
          <w:tcPr>
            <w:tcW w:w="2268" w:type="dxa"/>
            <w:vAlign w:val="center"/>
          </w:tcPr>
          <w:p w14:paraId="43E501E7">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供应商对磋商文件</w:t>
            </w:r>
          </w:p>
          <w:p w14:paraId="04F9E986">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质疑截止时间</w:t>
            </w:r>
          </w:p>
        </w:tc>
        <w:tc>
          <w:tcPr>
            <w:tcW w:w="6813" w:type="dxa"/>
            <w:vAlign w:val="center"/>
          </w:tcPr>
          <w:p w14:paraId="63CA4819">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磋商公告期满之日起七个工作日</w:t>
            </w:r>
          </w:p>
        </w:tc>
      </w:tr>
      <w:tr w14:paraId="0631E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0B622CF">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18</w:t>
            </w:r>
          </w:p>
        </w:tc>
        <w:tc>
          <w:tcPr>
            <w:tcW w:w="2268" w:type="dxa"/>
            <w:vAlign w:val="center"/>
          </w:tcPr>
          <w:p w14:paraId="6D947ADC">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响应文件份数</w:t>
            </w:r>
          </w:p>
        </w:tc>
        <w:tc>
          <w:tcPr>
            <w:tcW w:w="6813" w:type="dxa"/>
            <w:vAlign w:val="center"/>
          </w:tcPr>
          <w:p w14:paraId="4AD16283">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b/>
                <w:sz w:val="22"/>
              </w:rPr>
              <w:fldChar w:fldCharType="begin"/>
            </w:r>
            <w:r>
              <w:rPr>
                <w:rFonts w:hint="eastAsia" w:asciiTheme="minorEastAsia" w:hAnsiTheme="minorEastAsia" w:cstheme="minorEastAsia"/>
                <w:b/>
                <w:sz w:val="22"/>
              </w:rPr>
              <w:instrText xml:space="preserve">eq \o\ac(</w:instrText>
            </w:r>
            <w:r>
              <w:rPr>
                <w:rFonts w:hint="eastAsia" w:asciiTheme="minorEastAsia" w:hAnsiTheme="minorEastAsia" w:cstheme="minorEastAsia"/>
                <w:b/>
                <w:position w:val="-4"/>
                <w:sz w:val="33"/>
              </w:rPr>
              <w:instrText xml:space="preserve">□</w:instrText>
            </w:r>
            <w:r>
              <w:rPr>
                <w:rFonts w:hint="eastAsia" w:asciiTheme="minorEastAsia" w:hAnsiTheme="minorEastAsia" w:cstheme="minorEastAsia"/>
                <w:b/>
                <w:sz w:val="22"/>
              </w:rPr>
              <w:instrText xml:space="preserve">,√)</w:instrText>
            </w:r>
            <w:r>
              <w:rPr>
                <w:rFonts w:hint="eastAsia" w:asciiTheme="minorEastAsia" w:hAnsiTheme="minorEastAsia" w:cstheme="minorEastAsia"/>
                <w:b/>
                <w:sz w:val="22"/>
              </w:rPr>
              <w:fldChar w:fldCharType="end"/>
            </w:r>
            <w:r>
              <w:rPr>
                <w:rFonts w:hint="eastAsia" w:asciiTheme="minorEastAsia" w:hAnsiTheme="minorEastAsia" w:cstheme="minorEastAsia"/>
                <w:sz w:val="22"/>
              </w:rPr>
              <w:t>电子响应文件：成功上传至《全国公共资源交易平台（河南省·许昌市）》公共资源交易系统加密电子投标文件1份（后缀格式为.XCSTF）。</w:t>
            </w:r>
          </w:p>
          <w:p w14:paraId="3E4DB740">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sz w:val="22"/>
              </w:rPr>
              <w:t>注：供应商登录“全国公共资源交易平台（河南省•许昌市）”下载“新点投标文件制作软件（河南省版）”的最新版本制作电子响应文件。</w:t>
            </w:r>
          </w:p>
          <w:p w14:paraId="60DCD425">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sz w:val="22"/>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094FCDAF">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sz w:val="22"/>
              </w:rPr>
              <w:t>□纸质投标文件：正本一份，副本一份。使用格式为“投标文件（供打印）.PDF”的文件。</w:t>
            </w:r>
          </w:p>
          <w:p w14:paraId="218819F2">
            <w:pPr>
              <w:autoSpaceDE w:val="0"/>
              <w:autoSpaceDN w:val="0"/>
              <w:adjustRightInd w:val="0"/>
              <w:spacing w:line="360" w:lineRule="auto"/>
              <w:rPr>
                <w:rFonts w:asciiTheme="minorEastAsia" w:hAnsiTheme="minorEastAsia" w:cstheme="minorEastAsia"/>
                <w:bCs/>
                <w:sz w:val="22"/>
                <w:highlight w:val="lightGray"/>
                <w:lang w:val="zh-CN"/>
              </w:rPr>
            </w:pPr>
            <w:r>
              <w:rPr>
                <w:rFonts w:hint="eastAsia" w:asciiTheme="minorEastAsia" w:hAnsiTheme="minorEastAsia" w:cstheme="minorEastAsia"/>
                <w:sz w:val="22"/>
              </w:rPr>
              <w:t>电子投标文件和纸质投标文件的内容、格式、水印码、签章应一致</w:t>
            </w:r>
          </w:p>
        </w:tc>
      </w:tr>
      <w:tr w14:paraId="19538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2D3B794">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19</w:t>
            </w:r>
          </w:p>
        </w:tc>
        <w:tc>
          <w:tcPr>
            <w:tcW w:w="2268" w:type="dxa"/>
            <w:vAlign w:val="center"/>
          </w:tcPr>
          <w:p w14:paraId="5B1B5036">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开标程序</w:t>
            </w:r>
          </w:p>
        </w:tc>
        <w:tc>
          <w:tcPr>
            <w:tcW w:w="6813" w:type="dxa"/>
            <w:vAlign w:val="center"/>
          </w:tcPr>
          <w:p w14:paraId="6052FE7A">
            <w:pPr>
              <w:numPr>
                <w:ilvl w:val="0"/>
                <w:numId w:val="4"/>
              </w:num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本项目采用远程“不见面”开标方式，投标前请详细阅读“全国公共资源交易平台（河南省·许昌市）”的“服务指南”栏目下《必看！新交易平台使用手册》中的相关内容。</w:t>
            </w:r>
          </w:p>
          <w:p w14:paraId="63E5E7AB">
            <w:pPr>
              <w:numPr>
                <w:ilvl w:val="0"/>
                <w:numId w:val="4"/>
              </w:num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供应商应按新交易平台使用手册提前设置好浏览器，并于开标时间前登录本项目网上开标大厅，按照规定的开标时间准时参加网上开标。</w:t>
            </w:r>
          </w:p>
          <w:p w14:paraId="0B52D283">
            <w:pPr>
              <w:numPr>
                <w:ilvl w:val="0"/>
                <w:numId w:val="4"/>
              </w:num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根据开标大厅界面右侧“公告栏”中的系统提示，供应商应在“标书解密”环节完成解密操作。供应商未解密或因供应商原因解密失败的，其响应文件将被退回。</w:t>
            </w:r>
          </w:p>
          <w:p w14:paraId="113AAA45">
            <w:pPr>
              <w:numPr>
                <w:ilvl w:val="0"/>
                <w:numId w:val="4"/>
              </w:num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在“唱标”环节，供应商应对唱标信息进行确认，供应商未进行唱标确认操作的，视同认可唱标结果。</w:t>
            </w:r>
          </w:p>
          <w:p w14:paraId="1493770A">
            <w:pPr>
              <w:numPr>
                <w:ilvl w:val="0"/>
                <w:numId w:val="4"/>
              </w:num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在“开标结束”环节，供应商应在《开标情况记录表》上进行电子签章。供应商未签章的，视同认可开标结果。</w:t>
            </w:r>
          </w:p>
          <w:p w14:paraId="486C9EF8">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供应商对开标过程和开标记录如有异议，可在本项目开标大厅界面右下方“发起异议”中提出异议。</w:t>
            </w:r>
          </w:p>
        </w:tc>
      </w:tr>
      <w:tr w14:paraId="7E8B0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71ECFCE">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20</w:t>
            </w:r>
          </w:p>
        </w:tc>
        <w:tc>
          <w:tcPr>
            <w:tcW w:w="2268" w:type="dxa"/>
            <w:vAlign w:val="center"/>
          </w:tcPr>
          <w:p w14:paraId="3E04BD5F">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响应文件的</w:t>
            </w:r>
          </w:p>
          <w:p w14:paraId="26F259D8">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签署盖章</w:t>
            </w:r>
          </w:p>
        </w:tc>
        <w:tc>
          <w:tcPr>
            <w:tcW w:w="6813" w:type="dxa"/>
            <w:vAlign w:val="center"/>
          </w:tcPr>
          <w:p w14:paraId="3D1AB002">
            <w:pPr>
              <w:autoSpaceDE w:val="0"/>
              <w:autoSpaceDN w:val="0"/>
              <w:adjustRightInd w:val="0"/>
              <w:spacing w:line="420" w:lineRule="exact"/>
              <w:rPr>
                <w:rFonts w:asciiTheme="minorEastAsia" w:hAnsiTheme="minorEastAsia" w:cstheme="minorEastAsia"/>
                <w:sz w:val="22"/>
                <w:highlight w:val="lightGray"/>
              </w:rPr>
            </w:pPr>
            <w:r>
              <w:rPr>
                <w:rFonts w:hint="eastAsia" w:asciiTheme="minorEastAsia" w:hAnsiTheme="minorEastAsia" w:cstheme="minorEastAsia"/>
                <w:b/>
                <w:sz w:val="22"/>
              </w:rPr>
              <w:fldChar w:fldCharType="begin"/>
            </w:r>
            <w:r>
              <w:rPr>
                <w:rFonts w:hint="eastAsia" w:asciiTheme="minorEastAsia" w:hAnsiTheme="minorEastAsia" w:cstheme="minorEastAsia"/>
                <w:b/>
                <w:sz w:val="22"/>
              </w:rPr>
              <w:instrText xml:space="preserve">eq \o\ac(</w:instrText>
            </w:r>
            <w:r>
              <w:rPr>
                <w:rFonts w:hint="eastAsia" w:asciiTheme="minorEastAsia" w:hAnsiTheme="minorEastAsia" w:cstheme="minorEastAsia"/>
                <w:b/>
                <w:position w:val="-4"/>
                <w:sz w:val="33"/>
              </w:rPr>
              <w:instrText xml:space="preserve">□</w:instrText>
            </w:r>
            <w:r>
              <w:rPr>
                <w:rFonts w:hint="eastAsia" w:asciiTheme="minorEastAsia" w:hAnsiTheme="minorEastAsia" w:cstheme="minorEastAsia"/>
                <w:b/>
                <w:sz w:val="22"/>
              </w:rPr>
              <w:instrText xml:space="preserve">,√)</w:instrText>
            </w:r>
            <w:r>
              <w:rPr>
                <w:rFonts w:hint="eastAsia" w:asciiTheme="minorEastAsia" w:hAnsiTheme="minorEastAsia" w:cstheme="minorEastAsia"/>
                <w:b/>
                <w:sz w:val="22"/>
              </w:rPr>
              <w:fldChar w:fldCharType="end"/>
            </w:r>
            <w:r>
              <w:rPr>
                <w:rFonts w:hint="eastAsia" w:asciiTheme="minorEastAsia" w:hAnsiTheme="minorEastAsia" w:cstheme="minorEastAsia"/>
                <w:sz w:val="22"/>
              </w:rPr>
              <w:t>电子响应文件：按磋商文件要求加盖供应商电子印章和法人电子印章。</w:t>
            </w:r>
          </w:p>
        </w:tc>
      </w:tr>
      <w:tr w14:paraId="5C215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6EDB3C9">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21</w:t>
            </w:r>
          </w:p>
        </w:tc>
        <w:tc>
          <w:tcPr>
            <w:tcW w:w="2268" w:type="dxa"/>
            <w:vAlign w:val="center"/>
          </w:tcPr>
          <w:p w14:paraId="6C1E19D9">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磋商小组组建</w:t>
            </w:r>
          </w:p>
        </w:tc>
        <w:tc>
          <w:tcPr>
            <w:tcW w:w="6813" w:type="dxa"/>
            <w:vAlign w:val="center"/>
          </w:tcPr>
          <w:p w14:paraId="24600809">
            <w:pPr>
              <w:autoSpaceDE w:val="0"/>
              <w:autoSpaceDN w:val="0"/>
              <w:adjustRightInd w:val="0"/>
              <w:spacing w:line="360" w:lineRule="auto"/>
              <w:rPr>
                <w:rFonts w:asciiTheme="minorEastAsia" w:hAnsiTheme="minorEastAsia" w:cstheme="minorEastAsia"/>
                <w:sz w:val="22"/>
                <w:lang w:val="zh-CN"/>
              </w:rPr>
            </w:pPr>
            <w:r>
              <w:rPr>
                <w:rFonts w:hint="eastAsia" w:asciiTheme="minorEastAsia" w:hAnsiTheme="minorEastAsia" w:cstheme="minorEastAsia"/>
                <w:b/>
                <w:sz w:val="22"/>
              </w:rPr>
              <w:fldChar w:fldCharType="begin"/>
            </w:r>
            <w:r>
              <w:rPr>
                <w:rFonts w:hint="eastAsia" w:asciiTheme="minorEastAsia" w:hAnsiTheme="minorEastAsia" w:cstheme="minorEastAsia"/>
                <w:b/>
                <w:sz w:val="22"/>
              </w:rPr>
              <w:instrText xml:space="preserve">eq \o\ac(</w:instrText>
            </w:r>
            <w:r>
              <w:rPr>
                <w:rFonts w:hint="eastAsia" w:asciiTheme="minorEastAsia" w:hAnsiTheme="minorEastAsia" w:cstheme="minorEastAsia"/>
                <w:b/>
                <w:position w:val="-4"/>
                <w:sz w:val="33"/>
              </w:rPr>
              <w:instrText xml:space="preserve">□</w:instrText>
            </w:r>
            <w:r>
              <w:rPr>
                <w:rFonts w:hint="eastAsia" w:asciiTheme="minorEastAsia" w:hAnsiTheme="minorEastAsia" w:cstheme="minorEastAsia"/>
                <w:b/>
                <w:sz w:val="22"/>
              </w:rPr>
              <w:instrText xml:space="preserve">,√)</w:instrText>
            </w:r>
            <w:r>
              <w:rPr>
                <w:rFonts w:hint="eastAsia" w:asciiTheme="minorEastAsia" w:hAnsiTheme="minorEastAsia" w:cstheme="minorEastAsia"/>
                <w:b/>
                <w:sz w:val="22"/>
              </w:rPr>
              <w:fldChar w:fldCharType="end"/>
            </w:r>
            <w:r>
              <w:rPr>
                <w:rFonts w:hint="eastAsia" w:asciiTheme="minorEastAsia" w:hAnsiTheme="minorEastAsia" w:cstheme="minorEastAsia"/>
                <w:sz w:val="22"/>
                <w:lang w:val="zh-CN"/>
              </w:rPr>
              <w:t>由采购人代表1人和评审专家2人组成，其中评审专家的人数不少于磋商小组成员总数的三分之二。评审专家从政府采购评审专家库中随机抽取。</w:t>
            </w:r>
          </w:p>
          <w:p w14:paraId="7B5AE874">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sz w:val="22"/>
                <w:lang w:val="zh-CN"/>
              </w:rPr>
              <w:t>□由评审专家组成。评审专家从政府采购评审专家库中随机抽取。</w:t>
            </w:r>
          </w:p>
        </w:tc>
      </w:tr>
      <w:tr w14:paraId="12119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6EA21B0">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22</w:t>
            </w:r>
          </w:p>
        </w:tc>
        <w:tc>
          <w:tcPr>
            <w:tcW w:w="2268" w:type="dxa"/>
            <w:vAlign w:val="center"/>
          </w:tcPr>
          <w:p w14:paraId="4F5E7E4B">
            <w:pPr>
              <w:autoSpaceDE w:val="0"/>
              <w:autoSpaceDN w:val="0"/>
              <w:adjustRightInd w:val="0"/>
              <w:spacing w:line="360" w:lineRule="auto"/>
              <w:jc w:val="center"/>
              <w:rPr>
                <w:rFonts w:asciiTheme="minorEastAsia" w:hAnsiTheme="minorEastAsia" w:cstheme="minorEastAsia"/>
                <w:sz w:val="22"/>
              </w:rPr>
            </w:pPr>
            <w:r>
              <w:rPr>
                <w:rFonts w:hint="eastAsia" w:asciiTheme="minorEastAsia" w:hAnsiTheme="minorEastAsia" w:cstheme="minorEastAsia"/>
                <w:sz w:val="22"/>
              </w:rPr>
              <w:t>评审方法</w:t>
            </w:r>
          </w:p>
        </w:tc>
        <w:tc>
          <w:tcPr>
            <w:tcW w:w="6813" w:type="dxa"/>
            <w:vAlign w:val="center"/>
          </w:tcPr>
          <w:p w14:paraId="08209EFB">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bCs/>
                <w:sz w:val="22"/>
                <w:lang w:val="zh-CN"/>
              </w:rPr>
              <w:sym w:font="Wingdings 2" w:char="0052"/>
            </w:r>
            <w:r>
              <w:rPr>
                <w:rFonts w:hint="eastAsia" w:asciiTheme="minorEastAsia" w:hAnsiTheme="minorEastAsia" w:cstheme="minorEastAsia"/>
                <w:bCs/>
                <w:sz w:val="22"/>
                <w:lang w:val="zh-CN"/>
              </w:rPr>
              <w:t>综合评分法</w:t>
            </w:r>
            <w:r>
              <w:rPr>
                <w:rFonts w:hint="eastAsia" w:asciiTheme="minorEastAsia" w:hAnsiTheme="minorEastAsia" w:cstheme="minorEastAsia"/>
                <w:bCs/>
                <w:sz w:val="22"/>
                <w:lang w:val="zh-CN"/>
              </w:rPr>
              <w:sym w:font="Wingdings 2" w:char="00A3"/>
            </w:r>
            <w:r>
              <w:rPr>
                <w:rFonts w:hint="eastAsia" w:asciiTheme="minorEastAsia" w:hAnsiTheme="minorEastAsia" w:cstheme="minorEastAsia"/>
                <w:bCs/>
                <w:sz w:val="22"/>
                <w:lang w:val="zh-CN"/>
              </w:rPr>
              <w:t>最低评标价法</w:t>
            </w:r>
          </w:p>
        </w:tc>
      </w:tr>
      <w:tr w14:paraId="2EBC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B7841E2">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23</w:t>
            </w:r>
          </w:p>
        </w:tc>
        <w:tc>
          <w:tcPr>
            <w:tcW w:w="2268" w:type="dxa"/>
            <w:vAlign w:val="center"/>
          </w:tcPr>
          <w:p w14:paraId="7AC35DE1">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中小企业有关政策</w:t>
            </w:r>
          </w:p>
        </w:tc>
        <w:tc>
          <w:tcPr>
            <w:tcW w:w="6813" w:type="dxa"/>
            <w:vAlign w:val="center"/>
          </w:tcPr>
          <w:p w14:paraId="1C1B4052">
            <w:pPr>
              <w:spacing w:line="450" w:lineRule="exact"/>
              <w:rPr>
                <w:rFonts w:asciiTheme="minorEastAsia" w:hAnsiTheme="minorEastAsia" w:cstheme="minorEastAsia"/>
                <w:sz w:val="22"/>
              </w:rPr>
            </w:pPr>
            <w:r>
              <w:rPr>
                <w:rFonts w:hint="eastAsia" w:asciiTheme="minorEastAsia" w:hAnsiTheme="minorEastAsia" w:cstheme="minorEastAsia"/>
                <w:sz w:val="22"/>
                <w:lang w:eastAsia="zh-CN"/>
              </w:rPr>
              <w:t>1.</w:t>
            </w:r>
            <w:r>
              <w:rPr>
                <w:rFonts w:hint="eastAsia" w:asciiTheme="minorEastAsia" w:hAnsiTheme="minorEastAsia" w:cstheme="minorEastAsia"/>
                <w:sz w:val="22"/>
              </w:rPr>
              <w:t>本次采购标的对应的中小企业划分标准所属行业：租赁和商务服务业。本项目属于专门面向中</w:t>
            </w:r>
            <w:r>
              <w:rPr>
                <w:rFonts w:hint="eastAsia" w:asciiTheme="minorEastAsia" w:hAnsiTheme="minorEastAsia" w:cstheme="minorEastAsia"/>
                <w:sz w:val="22"/>
                <w:lang w:val="en-US" w:eastAsia="zh-CN"/>
              </w:rPr>
              <w:t>小</w:t>
            </w:r>
            <w:r>
              <w:rPr>
                <w:rFonts w:hint="eastAsia" w:asciiTheme="minorEastAsia" w:hAnsiTheme="minorEastAsia" w:cstheme="minorEastAsia"/>
                <w:sz w:val="22"/>
              </w:rPr>
              <w:t>型企业采购的项目（不再执行价格评审优惠的扶持政策）。</w:t>
            </w:r>
          </w:p>
          <w:p w14:paraId="3862C6CC">
            <w:pPr>
              <w:spacing w:line="450" w:lineRule="exact"/>
              <w:rPr>
                <w:rFonts w:asciiTheme="minorEastAsia" w:hAnsiTheme="minorEastAsia" w:cstheme="minorEastAsia"/>
                <w:sz w:val="22"/>
              </w:rPr>
            </w:pPr>
            <w:r>
              <w:rPr>
                <w:rFonts w:hint="eastAsia" w:asciiTheme="minorEastAsia" w:hAnsiTheme="minorEastAsia" w:cstheme="minorEastAsia"/>
                <w:sz w:val="22"/>
                <w:lang w:eastAsia="zh-CN"/>
              </w:rPr>
              <w:t>2.</w:t>
            </w:r>
            <w:r>
              <w:rPr>
                <w:rFonts w:hint="eastAsia" w:asciiTheme="minorEastAsia" w:hAnsiTheme="minorEastAsia" w:cstheme="minorEastAsia"/>
                <w:sz w:val="22"/>
              </w:rPr>
              <w:t>根据工信部等部委发布的《关于印发中小企业划型标准规定的通知》（工信部联企业〔2011〕300号），按照本次采购标的所属行业的划型标准，符合条件的</w:t>
            </w:r>
            <w:r>
              <w:rPr>
                <w:rFonts w:hint="eastAsia" w:asciiTheme="minorEastAsia" w:hAnsiTheme="minorEastAsia" w:cstheme="minorEastAsia"/>
                <w:sz w:val="22"/>
                <w:lang w:val="en-US" w:eastAsia="zh-CN"/>
              </w:rPr>
              <w:t>中小</w:t>
            </w:r>
            <w:r>
              <w:rPr>
                <w:rFonts w:hint="eastAsia" w:asciiTheme="minorEastAsia" w:hAnsiTheme="minorEastAsia" w:cstheme="minorEastAsia"/>
                <w:sz w:val="22"/>
              </w:rPr>
              <w:t>企业应按照招标文件格式要求提供《中小企业声明函》，否则不得享受相关中小企业扶持政策。</w:t>
            </w:r>
          </w:p>
          <w:p w14:paraId="7A814B47">
            <w:pPr>
              <w:spacing w:line="450" w:lineRule="exact"/>
              <w:rPr>
                <w:rFonts w:asciiTheme="minorEastAsia" w:hAnsiTheme="minorEastAsia" w:cstheme="minorEastAsia"/>
                <w:sz w:val="22"/>
              </w:rPr>
            </w:pPr>
            <w:r>
              <w:rPr>
                <w:rFonts w:hint="eastAsia" w:asciiTheme="minorEastAsia" w:hAnsiTheme="minorEastAsia" w:cstheme="minorEastAsia"/>
                <w:sz w:val="22"/>
                <w:lang w:eastAsia="zh-CN"/>
              </w:rPr>
              <w:t>3.</w:t>
            </w:r>
            <w:r>
              <w:rPr>
                <w:rFonts w:hint="eastAsia" w:asciiTheme="minorEastAsia" w:hAnsiTheme="minorEastAsia" w:cstheme="minorEastAsia"/>
                <w:sz w:val="22"/>
              </w:rPr>
              <w:t>提供由省级以上监狱管理局、戒毒管理局（含新疆生产建设兵团）出具的属于监狱企业证明文件的，视同为小型和微型企业。</w:t>
            </w:r>
          </w:p>
          <w:p w14:paraId="40C90148">
            <w:p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sz w:val="22"/>
                <w:lang w:eastAsia="zh-CN"/>
              </w:rPr>
              <w:t>4.</w:t>
            </w:r>
            <w:r>
              <w:rPr>
                <w:rFonts w:hint="eastAsia" w:asciiTheme="minorEastAsia" w:hAnsiTheme="minorEastAsia" w:cstheme="minorEastAsia"/>
                <w:sz w:val="22"/>
              </w:rPr>
              <w:t>符合享受政府采购支持政策的残疾人福利性单位条件且提供《残疾人福利性单位声明函》的，视同为小型和微型企业。</w:t>
            </w:r>
          </w:p>
          <w:p w14:paraId="3A824466">
            <w:pPr>
              <w:autoSpaceDE w:val="0"/>
              <w:autoSpaceDN w:val="0"/>
              <w:adjustRightInd w:val="0"/>
              <w:spacing w:line="360" w:lineRule="auto"/>
              <w:contextualSpacing/>
              <w:rPr>
                <w:rFonts w:asciiTheme="minorEastAsia" w:hAnsiTheme="minorEastAsia" w:cstheme="minorEastAsia"/>
                <w:b/>
                <w:kern w:val="0"/>
                <w:sz w:val="22"/>
                <w:lang w:val="zh-CN"/>
              </w:rPr>
            </w:pPr>
            <w:r>
              <w:rPr>
                <w:rFonts w:hint="eastAsia" w:asciiTheme="minorEastAsia" w:hAnsiTheme="minorEastAsia" w:cstheme="minorEastAsia"/>
                <w:sz w:val="22"/>
                <w:lang w:val="en-US" w:eastAsia="zh-CN"/>
              </w:rPr>
              <w:t>5</w:t>
            </w:r>
            <w:r>
              <w:rPr>
                <w:rFonts w:hint="eastAsia" w:asciiTheme="minorEastAsia" w:hAnsiTheme="minorEastAsia" w:cstheme="minorEastAsia"/>
                <w:sz w:val="22"/>
                <w:lang w:eastAsia="zh-CN"/>
              </w:rPr>
              <w:t>.</w:t>
            </w:r>
            <w:r>
              <w:rPr>
                <w:rFonts w:hint="eastAsia" w:asciiTheme="minorEastAsia" w:hAnsiTheme="minorEastAsia" w:cstheme="minorEastAsia"/>
                <w:sz w:val="22"/>
              </w:rPr>
              <w:t>符合中小企业划分标准的个体工商户，在政府采购活动中视同中小企业。</w:t>
            </w:r>
          </w:p>
        </w:tc>
      </w:tr>
      <w:tr w14:paraId="726C7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C631A46">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24</w:t>
            </w:r>
          </w:p>
        </w:tc>
        <w:tc>
          <w:tcPr>
            <w:tcW w:w="2268" w:type="dxa"/>
            <w:vAlign w:val="center"/>
          </w:tcPr>
          <w:p w14:paraId="304B3E61">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节能环保要求</w:t>
            </w:r>
          </w:p>
        </w:tc>
        <w:tc>
          <w:tcPr>
            <w:tcW w:w="6813" w:type="dxa"/>
            <w:vAlign w:val="center"/>
          </w:tcPr>
          <w:p w14:paraId="71A9FC38">
            <w:pPr>
              <w:numPr>
                <w:ilvl w:val="0"/>
                <w:numId w:val="5"/>
              </w:numPr>
              <w:autoSpaceDE w:val="0"/>
              <w:autoSpaceDN w:val="0"/>
              <w:adjustRightInd w:val="0"/>
              <w:spacing w:line="360" w:lineRule="auto"/>
              <w:rPr>
                <w:rFonts w:asciiTheme="minorEastAsia" w:hAnsiTheme="minorEastAsia" w:cstheme="minorEastAsia"/>
                <w:bCs/>
                <w:sz w:val="22"/>
              </w:rPr>
            </w:pPr>
            <w:r>
              <w:rPr>
                <w:rFonts w:hint="eastAsia" w:asciiTheme="minorEastAsia" w:hAnsiTheme="minorEastAsia" w:cstheme="minorEastAsia"/>
                <w:bCs/>
                <w:sz w:val="22"/>
                <w:lang w:val="zh-CN"/>
              </w:rPr>
              <w:t>本项目强制采购的节能产品：</w:t>
            </w:r>
            <w:r>
              <w:rPr>
                <w:rFonts w:hint="eastAsia" w:asciiTheme="minorEastAsia" w:hAnsiTheme="minorEastAsia" w:cstheme="minorEastAsia"/>
                <w:bCs/>
                <w:sz w:val="22"/>
              </w:rPr>
              <w:t>无。</w:t>
            </w:r>
          </w:p>
          <w:p w14:paraId="238743CB">
            <w:pPr>
              <w:numPr>
                <w:ilvl w:val="0"/>
                <w:numId w:val="5"/>
              </w:numPr>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bCs/>
                <w:sz w:val="22"/>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5306D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F7D26DE">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25</w:t>
            </w:r>
          </w:p>
        </w:tc>
        <w:tc>
          <w:tcPr>
            <w:tcW w:w="2268" w:type="dxa"/>
            <w:vAlign w:val="center"/>
          </w:tcPr>
          <w:p w14:paraId="52EBD46E">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网络关键设备、网络安全专用产品要求</w:t>
            </w:r>
          </w:p>
        </w:tc>
        <w:tc>
          <w:tcPr>
            <w:tcW w:w="6813" w:type="dxa"/>
            <w:vAlign w:val="center"/>
          </w:tcPr>
          <w:p w14:paraId="5F7DCC3B">
            <w:pPr>
              <w:autoSpaceDE w:val="0"/>
              <w:autoSpaceDN w:val="0"/>
              <w:adjustRightInd w:val="0"/>
              <w:spacing w:line="360" w:lineRule="auto"/>
              <w:rPr>
                <w:rFonts w:asciiTheme="minorEastAsia" w:hAnsiTheme="minorEastAsia" w:cstheme="minorEastAsia"/>
                <w:bCs/>
                <w:sz w:val="22"/>
              </w:rPr>
            </w:pPr>
            <w:r>
              <w:rPr>
                <w:rFonts w:hint="eastAsia" w:asciiTheme="minorEastAsia" w:hAnsiTheme="minorEastAsia" w:cstheme="minorEastAsia"/>
                <w:bCs/>
                <w:sz w:val="22"/>
                <w:lang w:eastAsia="zh-CN"/>
              </w:rPr>
              <w:t>1.</w:t>
            </w:r>
            <w:r>
              <w:rPr>
                <w:rFonts w:hint="eastAsia" w:asciiTheme="minorEastAsia" w:hAnsiTheme="minorEastAsia" w:cstheme="minorEastAsia"/>
                <w:bCs/>
                <w:sz w:val="22"/>
                <w:lang w:val="zh-CN"/>
              </w:rPr>
              <w:t>本项目网络关键设备：</w:t>
            </w:r>
            <w:r>
              <w:rPr>
                <w:rFonts w:hint="eastAsia" w:asciiTheme="minorEastAsia" w:hAnsiTheme="minorEastAsia" w:cstheme="minorEastAsia"/>
                <w:bCs/>
                <w:sz w:val="22"/>
              </w:rPr>
              <w:t>无</w:t>
            </w:r>
            <w:r>
              <w:rPr>
                <w:rFonts w:hint="eastAsia" w:asciiTheme="minorEastAsia" w:hAnsiTheme="minorEastAsia" w:cstheme="minorEastAsia"/>
                <w:bCs/>
                <w:sz w:val="22"/>
                <w:lang w:val="zh-CN"/>
              </w:rPr>
              <w:t>；网络安全专用产品：</w:t>
            </w:r>
            <w:r>
              <w:rPr>
                <w:rFonts w:hint="eastAsia" w:asciiTheme="minorEastAsia" w:hAnsiTheme="minorEastAsia" w:cstheme="minorEastAsia"/>
                <w:bCs/>
                <w:sz w:val="22"/>
              </w:rPr>
              <w:t xml:space="preserve">无 </w:t>
            </w:r>
          </w:p>
          <w:p w14:paraId="2B88E21B">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2.本项目中涉及网络关键设备或网络安全专用产品的，执行国家互联网信息办公室、工业和信息化部、公安部和国家认证认可监督管理委员会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04BCB4F">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t>3.提供资料（下列资料任意一项）</w:t>
            </w:r>
          </w:p>
          <w:p w14:paraId="4F0FC23B">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fldChar w:fldCharType="begin"/>
            </w:r>
            <w:r>
              <w:rPr>
                <w:rFonts w:hint="eastAsia" w:asciiTheme="minorEastAsia" w:hAnsiTheme="minorEastAsia" w:cstheme="minorEastAsia"/>
                <w:bCs/>
                <w:sz w:val="22"/>
                <w:lang w:val="zh-CN"/>
              </w:rPr>
              <w:instrText xml:space="preserve"> = 1 \* GB3 </w:instrText>
            </w:r>
            <w:r>
              <w:rPr>
                <w:rFonts w:hint="eastAsia" w:asciiTheme="minorEastAsia" w:hAnsiTheme="minorEastAsia" w:cstheme="minorEastAsia"/>
                <w:bCs/>
                <w:sz w:val="22"/>
                <w:lang w:val="zh-CN"/>
              </w:rPr>
              <w:fldChar w:fldCharType="separate"/>
            </w:r>
            <w:r>
              <w:rPr>
                <w:rFonts w:hint="eastAsia" w:asciiTheme="minorEastAsia" w:hAnsiTheme="minorEastAsia" w:cstheme="minorEastAsia"/>
                <w:bCs/>
                <w:sz w:val="22"/>
                <w:lang w:val="zh-CN"/>
              </w:rPr>
              <w:t>①</w:t>
            </w:r>
            <w:r>
              <w:rPr>
                <w:rFonts w:hint="eastAsia" w:asciiTheme="minorEastAsia" w:hAnsiTheme="minorEastAsia" w:cstheme="minorEastAsia"/>
                <w:bCs/>
                <w:sz w:val="22"/>
                <w:lang w:val="zh-CN"/>
              </w:rPr>
              <w:fldChar w:fldCharType="end"/>
            </w:r>
            <w:r>
              <w:rPr>
                <w:rFonts w:hint="eastAsia" w:asciiTheme="minorEastAsia" w:hAnsiTheme="minorEastAsia" w:cstheme="minorEastAsia"/>
                <w:bCs/>
                <w:sz w:val="22"/>
                <w:lang w:val="zh-CN"/>
              </w:rPr>
              <w:t>网络关键设备和网络安全专用产品安全认证证书；</w:t>
            </w:r>
          </w:p>
          <w:p w14:paraId="724B2D56">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fldChar w:fldCharType="begin"/>
            </w:r>
            <w:r>
              <w:rPr>
                <w:rFonts w:hint="eastAsia" w:asciiTheme="minorEastAsia" w:hAnsiTheme="minorEastAsia" w:cstheme="minorEastAsia"/>
                <w:bCs/>
                <w:sz w:val="22"/>
                <w:lang w:val="zh-CN"/>
              </w:rPr>
              <w:instrText xml:space="preserve"> = 2 \* GB3 </w:instrText>
            </w:r>
            <w:r>
              <w:rPr>
                <w:rFonts w:hint="eastAsia" w:asciiTheme="minorEastAsia" w:hAnsiTheme="minorEastAsia" w:cstheme="minorEastAsia"/>
                <w:bCs/>
                <w:sz w:val="22"/>
                <w:lang w:val="zh-CN"/>
              </w:rPr>
              <w:fldChar w:fldCharType="separate"/>
            </w:r>
            <w:r>
              <w:rPr>
                <w:rFonts w:hint="eastAsia" w:asciiTheme="minorEastAsia" w:hAnsiTheme="minorEastAsia" w:cstheme="minorEastAsia"/>
                <w:bCs/>
                <w:sz w:val="22"/>
                <w:lang w:val="zh-CN"/>
              </w:rPr>
              <w:t>②</w:t>
            </w:r>
            <w:r>
              <w:rPr>
                <w:rFonts w:hint="eastAsia" w:asciiTheme="minorEastAsia" w:hAnsiTheme="minorEastAsia" w:cstheme="minorEastAsia"/>
                <w:bCs/>
                <w:sz w:val="22"/>
                <w:lang w:val="zh-CN"/>
              </w:rPr>
              <w:fldChar w:fldCharType="end"/>
            </w:r>
            <w:r>
              <w:rPr>
                <w:rFonts w:hint="eastAsia" w:asciiTheme="minorEastAsia" w:hAnsiTheme="minorEastAsia" w:cstheme="minorEastAsia"/>
                <w:bCs/>
                <w:sz w:val="22"/>
                <w:lang w:val="zh-CN"/>
              </w:rPr>
              <w:t>网络关键设备安全检测证书、网络安全专用产品安全检测证书；</w:t>
            </w:r>
          </w:p>
          <w:p w14:paraId="449DD098">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fldChar w:fldCharType="begin"/>
            </w:r>
            <w:r>
              <w:rPr>
                <w:rFonts w:hint="eastAsia" w:asciiTheme="minorEastAsia" w:hAnsiTheme="minorEastAsia" w:cstheme="minorEastAsia"/>
                <w:bCs/>
                <w:sz w:val="22"/>
                <w:lang w:val="zh-CN"/>
              </w:rPr>
              <w:instrText xml:space="preserve"> = 3 \* GB3 </w:instrText>
            </w:r>
            <w:r>
              <w:rPr>
                <w:rFonts w:hint="eastAsia" w:asciiTheme="minorEastAsia" w:hAnsiTheme="minorEastAsia" w:cstheme="minorEastAsia"/>
                <w:bCs/>
                <w:sz w:val="22"/>
                <w:lang w:val="zh-CN"/>
              </w:rPr>
              <w:fldChar w:fldCharType="separate"/>
            </w:r>
            <w:r>
              <w:rPr>
                <w:rFonts w:hint="eastAsia" w:asciiTheme="minorEastAsia" w:hAnsiTheme="minorEastAsia" w:cstheme="minorEastAsia"/>
                <w:bCs/>
                <w:sz w:val="22"/>
                <w:lang w:val="zh-CN"/>
              </w:rPr>
              <w:t>③</w:t>
            </w:r>
            <w:r>
              <w:rPr>
                <w:rFonts w:hint="eastAsia" w:asciiTheme="minorEastAsia" w:hAnsiTheme="minorEastAsia" w:cstheme="minorEastAsia"/>
                <w:bCs/>
                <w:sz w:val="22"/>
                <w:lang w:val="zh-CN"/>
              </w:rPr>
              <w:fldChar w:fldCharType="end"/>
            </w:r>
            <w:r>
              <w:rPr>
                <w:rFonts w:hint="eastAsia" w:asciiTheme="minorEastAsia" w:hAnsiTheme="minorEastAsia" w:cstheme="minorEastAsia"/>
                <w:bCs/>
                <w:sz w:val="22"/>
                <w:lang w:val="zh-CN"/>
              </w:rPr>
              <w:t>计算机信息系统安全专用产品销售许可证；</w:t>
            </w:r>
          </w:p>
          <w:p w14:paraId="62E350ED">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Cs/>
                <w:sz w:val="22"/>
                <w:lang w:val="zh-CN"/>
              </w:rPr>
              <w:fldChar w:fldCharType="begin"/>
            </w:r>
            <w:r>
              <w:rPr>
                <w:rFonts w:hint="eastAsia" w:asciiTheme="minorEastAsia" w:hAnsiTheme="minorEastAsia" w:cstheme="minorEastAsia"/>
                <w:bCs/>
                <w:sz w:val="22"/>
                <w:lang w:val="zh-CN"/>
              </w:rPr>
              <w:instrText xml:space="preserve"> = 4 \* GB3 </w:instrText>
            </w:r>
            <w:r>
              <w:rPr>
                <w:rFonts w:hint="eastAsia" w:asciiTheme="minorEastAsia" w:hAnsiTheme="minorEastAsia" w:cstheme="minorEastAsia"/>
                <w:bCs/>
                <w:sz w:val="22"/>
                <w:lang w:val="zh-CN"/>
              </w:rPr>
              <w:fldChar w:fldCharType="separate"/>
            </w:r>
            <w:r>
              <w:rPr>
                <w:rFonts w:hint="eastAsia" w:asciiTheme="minorEastAsia" w:hAnsiTheme="minorEastAsia" w:cstheme="minorEastAsia"/>
                <w:bCs/>
                <w:sz w:val="22"/>
                <w:lang w:val="zh-CN"/>
              </w:rPr>
              <w:t>④</w:t>
            </w:r>
            <w:r>
              <w:rPr>
                <w:rFonts w:hint="eastAsia" w:asciiTheme="minorEastAsia" w:hAnsiTheme="minorEastAsia" w:cstheme="minorEastAsia"/>
                <w:bCs/>
                <w:sz w:val="22"/>
                <w:lang w:val="zh-CN"/>
              </w:rPr>
              <w:fldChar w:fldCharType="end"/>
            </w:r>
            <w:r>
              <w:rPr>
                <w:rFonts w:hint="eastAsia" w:asciiTheme="minorEastAsia" w:hAnsiTheme="minorEastAsia" w:cstheme="minorEastAsia"/>
                <w:bCs/>
                <w:sz w:val="22"/>
                <w:lang w:val="zh-CN"/>
              </w:rPr>
              <w:t>中国网信网或工业和信息化部网站或公安部网站或国家认证认可监督管理委员会网站公布的认证、检测结果（提供公布安全认证、安全检测结果页面网址和安全认证、检测结果截图）。</w:t>
            </w:r>
          </w:p>
        </w:tc>
      </w:tr>
      <w:tr w14:paraId="7CDFB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3A892F97">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26</w:t>
            </w:r>
          </w:p>
        </w:tc>
        <w:tc>
          <w:tcPr>
            <w:tcW w:w="2268" w:type="dxa"/>
            <w:vAlign w:val="center"/>
          </w:tcPr>
          <w:p w14:paraId="25D065F2">
            <w:pPr>
              <w:autoSpaceDE w:val="0"/>
              <w:autoSpaceDN w:val="0"/>
              <w:adjustRightInd w:val="0"/>
              <w:spacing w:line="420" w:lineRule="exact"/>
              <w:rPr>
                <w:rFonts w:asciiTheme="minorEastAsia" w:hAnsiTheme="minorEastAsia" w:cstheme="minorEastAsia"/>
                <w:sz w:val="22"/>
              </w:rPr>
            </w:pPr>
            <w:r>
              <w:rPr>
                <w:rFonts w:hint="eastAsia" w:asciiTheme="minorEastAsia" w:hAnsiTheme="minorEastAsia" w:cstheme="minorEastAsia"/>
                <w:sz w:val="22"/>
              </w:rPr>
              <w:t>加快推广绿色建材发展应用</w:t>
            </w:r>
          </w:p>
        </w:tc>
        <w:tc>
          <w:tcPr>
            <w:tcW w:w="6813" w:type="dxa"/>
            <w:vAlign w:val="center"/>
          </w:tcPr>
          <w:p w14:paraId="0AFA8023">
            <w:pPr>
              <w:autoSpaceDE w:val="0"/>
              <w:autoSpaceDN w:val="0"/>
              <w:adjustRightInd w:val="0"/>
              <w:spacing w:line="420" w:lineRule="exact"/>
              <w:ind w:right="-11"/>
              <w:rPr>
                <w:rFonts w:asciiTheme="minorEastAsia" w:hAnsiTheme="minorEastAsia" w:cstheme="minorEastAsia"/>
                <w:sz w:val="22"/>
              </w:rPr>
            </w:pPr>
            <w:r>
              <w:rPr>
                <w:rFonts w:hint="eastAsia" w:asciiTheme="minorEastAsia" w:hAnsiTheme="minorEastAsia" w:cstheme="minorEastAsia"/>
                <w:sz w:val="22"/>
                <w:lang w:eastAsia="zh-CN"/>
              </w:rPr>
              <w:t>1.</w:t>
            </w:r>
            <w:r>
              <w:rPr>
                <w:rFonts w:hint="eastAsia" w:asciiTheme="minorEastAsia" w:hAnsiTheme="minorEastAsia" w:cstheme="minorEastAsia"/>
                <w:sz w:val="22"/>
              </w:rPr>
              <w:t>本项目绿</w:t>
            </w:r>
            <w:r>
              <w:rPr>
                <w:rFonts w:hint="eastAsia" w:asciiTheme="minorEastAsia" w:hAnsiTheme="minorEastAsia" w:cstheme="minorEastAsia"/>
                <w:sz w:val="22"/>
                <w:lang w:val="en-US" w:eastAsia="zh-CN"/>
              </w:rPr>
              <w:t>色</w:t>
            </w:r>
            <w:r>
              <w:rPr>
                <w:rFonts w:hint="eastAsia" w:asciiTheme="minorEastAsia" w:hAnsiTheme="minorEastAsia" w:cstheme="minorEastAsia"/>
                <w:sz w:val="22"/>
              </w:rPr>
              <w:t>建材产品为：（无）</w:t>
            </w:r>
          </w:p>
          <w:p w14:paraId="565C4630">
            <w:pPr>
              <w:autoSpaceDE w:val="0"/>
              <w:autoSpaceDN w:val="0"/>
              <w:adjustRightInd w:val="0"/>
              <w:spacing w:line="420" w:lineRule="exact"/>
              <w:ind w:right="-11"/>
              <w:rPr>
                <w:rFonts w:asciiTheme="minorEastAsia" w:hAnsiTheme="minorEastAsia" w:cstheme="minorEastAsia"/>
                <w:sz w:val="22"/>
              </w:rPr>
            </w:pPr>
            <w:r>
              <w:rPr>
                <w:rFonts w:hint="eastAsia" w:asciiTheme="minorEastAsia" w:hAnsiTheme="minorEastAsia" w:cstheme="minorEastAsia"/>
                <w:sz w:val="22"/>
                <w:lang w:eastAsia="zh-CN"/>
              </w:rPr>
              <w:t>2.</w:t>
            </w:r>
            <w:r>
              <w:rPr>
                <w:rFonts w:hint="eastAsia" w:asciiTheme="minorEastAsia" w:hAnsiTheme="minorEastAsia" w:cstheme="minorEastAsia"/>
                <w:sz w:val="22"/>
              </w:rPr>
              <w:t>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07A84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2635D1E">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27</w:t>
            </w:r>
          </w:p>
        </w:tc>
        <w:tc>
          <w:tcPr>
            <w:tcW w:w="2268" w:type="dxa"/>
            <w:vAlign w:val="center"/>
          </w:tcPr>
          <w:p w14:paraId="5C75C38B">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履约保证金</w:t>
            </w:r>
          </w:p>
        </w:tc>
        <w:tc>
          <w:tcPr>
            <w:tcW w:w="6813" w:type="dxa"/>
            <w:vAlign w:val="center"/>
          </w:tcPr>
          <w:p w14:paraId="702F09CC">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b/>
                <w:kern w:val="0"/>
                <w:sz w:val="22"/>
                <w:lang w:val="zh-CN"/>
              </w:rPr>
              <w:fldChar w:fldCharType="begin"/>
            </w:r>
            <w:r>
              <w:rPr>
                <w:rFonts w:hint="eastAsia" w:asciiTheme="minorEastAsia" w:hAnsiTheme="minorEastAsia" w:cstheme="minorEastAsia"/>
                <w:b/>
                <w:kern w:val="0"/>
                <w:sz w:val="22"/>
                <w:lang w:val="zh-CN"/>
              </w:rPr>
              <w:instrText xml:space="preserve">eq \o\ac(</w:instrText>
            </w:r>
            <w:r>
              <w:rPr>
                <w:rFonts w:hint="eastAsia" w:asciiTheme="minorEastAsia" w:hAnsiTheme="minorEastAsia" w:cstheme="minorEastAsia"/>
                <w:b/>
                <w:kern w:val="0"/>
                <w:position w:val="-4"/>
                <w:sz w:val="33"/>
                <w:lang w:val="zh-CN"/>
              </w:rPr>
              <w:instrText xml:space="preserve">□</w:instrText>
            </w:r>
            <w:r>
              <w:rPr>
                <w:rFonts w:hint="eastAsia" w:asciiTheme="minorEastAsia" w:hAnsiTheme="minorEastAsia" w:cstheme="minorEastAsia"/>
                <w:b/>
                <w:kern w:val="0"/>
                <w:sz w:val="22"/>
                <w:lang w:val="zh-CN"/>
              </w:rPr>
              <w:instrText xml:space="preserve">,√)</w:instrText>
            </w:r>
            <w:r>
              <w:rPr>
                <w:rFonts w:hint="eastAsia" w:asciiTheme="minorEastAsia" w:hAnsiTheme="minorEastAsia" w:cstheme="minorEastAsia"/>
                <w:b/>
                <w:kern w:val="0"/>
                <w:sz w:val="22"/>
                <w:lang w:val="zh-CN"/>
              </w:rPr>
              <w:fldChar w:fldCharType="end"/>
            </w:r>
            <w:r>
              <w:rPr>
                <w:rFonts w:hint="eastAsia" w:asciiTheme="minorEastAsia" w:hAnsiTheme="minorEastAsia" w:cstheme="minorEastAsia"/>
                <w:bCs/>
                <w:sz w:val="22"/>
                <w:lang w:val="zh-CN"/>
              </w:rPr>
              <w:t>无要求</w:t>
            </w:r>
          </w:p>
        </w:tc>
      </w:tr>
      <w:tr w14:paraId="2B84D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806" w:type="dxa"/>
            <w:vAlign w:val="center"/>
          </w:tcPr>
          <w:p w14:paraId="2125F9C7">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28</w:t>
            </w:r>
          </w:p>
        </w:tc>
        <w:tc>
          <w:tcPr>
            <w:tcW w:w="2268" w:type="dxa"/>
            <w:vAlign w:val="center"/>
          </w:tcPr>
          <w:p w14:paraId="7A8BF62A">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代理服务费</w:t>
            </w:r>
          </w:p>
        </w:tc>
        <w:tc>
          <w:tcPr>
            <w:tcW w:w="6813" w:type="dxa"/>
            <w:vAlign w:val="center"/>
          </w:tcPr>
          <w:p w14:paraId="2E31A0BC">
            <w:pPr>
              <w:autoSpaceDE w:val="0"/>
              <w:autoSpaceDN w:val="0"/>
              <w:spacing w:line="360" w:lineRule="auto"/>
              <w:contextualSpacing/>
              <w:rPr>
                <w:rFonts w:asciiTheme="minorEastAsia" w:hAnsiTheme="minorEastAsia" w:cstheme="minorEastAsia"/>
                <w:bCs/>
                <w:sz w:val="22"/>
                <w:lang w:val="zh-CN"/>
              </w:rPr>
            </w:pPr>
            <w:r>
              <w:rPr>
                <w:rFonts w:hint="eastAsia" w:asciiTheme="minorEastAsia" w:hAnsiTheme="minorEastAsia" w:cstheme="minorEastAsia"/>
                <w:bCs/>
                <w:sz w:val="22"/>
                <w:lang w:val="zh-CN"/>
              </w:rPr>
              <w:t>收取标准：以中标（成交）金额为基数参照《河南省招标代理服务收费指导意见》（豫招协[2023]002号）文件中所属类别的收费标准按差额定率累进法计算，由中标人（成交供应商）支付。注：投标人的投标报价应当包含该代理费用。</w:t>
            </w:r>
          </w:p>
        </w:tc>
      </w:tr>
      <w:tr w14:paraId="6A3FB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806" w:type="dxa"/>
            <w:vAlign w:val="center"/>
          </w:tcPr>
          <w:p w14:paraId="201FAC9B">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29</w:t>
            </w:r>
          </w:p>
        </w:tc>
        <w:tc>
          <w:tcPr>
            <w:tcW w:w="2268" w:type="dxa"/>
            <w:vAlign w:val="center"/>
          </w:tcPr>
          <w:p w14:paraId="328A6698">
            <w:pPr>
              <w:ind w:firstLine="550" w:firstLineChars="250"/>
              <w:rPr>
                <w:rFonts w:asciiTheme="minorEastAsia" w:hAnsiTheme="minorEastAsia" w:cstheme="minorEastAsia"/>
                <w:bCs/>
                <w:sz w:val="22"/>
                <w:lang w:val="zh-CN"/>
              </w:rPr>
            </w:pPr>
            <w:r>
              <w:rPr>
                <w:rFonts w:hint="eastAsia" w:asciiTheme="minorEastAsia" w:hAnsiTheme="minorEastAsia" w:cstheme="minorEastAsia"/>
                <w:sz w:val="22"/>
              </w:rPr>
              <w:t>成交通知书</w:t>
            </w:r>
          </w:p>
        </w:tc>
        <w:tc>
          <w:tcPr>
            <w:tcW w:w="6813" w:type="dxa"/>
            <w:vAlign w:val="center"/>
          </w:tcPr>
          <w:p w14:paraId="6691A195">
            <w:pPr>
              <w:spacing w:line="360" w:lineRule="auto"/>
              <w:rPr>
                <w:rFonts w:asciiTheme="minorEastAsia" w:hAnsiTheme="minorEastAsia" w:cstheme="minorEastAsia"/>
                <w:sz w:val="22"/>
              </w:rPr>
            </w:pPr>
            <w:r>
              <w:rPr>
                <w:rFonts w:hint="eastAsia" w:asciiTheme="minorEastAsia" w:hAnsiTheme="minorEastAsia" w:cstheme="minorEastAsia"/>
                <w:sz w:val="22"/>
                <w:lang w:val="zh-CN"/>
              </w:rPr>
              <w:t>中标人在接到中标通知时，须向代理机构发送投标报价及分项报价一览表（包含主要中标标的的名称、规格型号、数量、单价、服务要求等）电子文档，并同时通知代理机构，联系电话：</w:t>
            </w:r>
            <w:r>
              <w:rPr>
                <w:rFonts w:hint="eastAsia" w:ascii="宋体" w:hAnsi="宋体" w:eastAsia="宋体" w:cs="宋体"/>
                <w:szCs w:val="21"/>
                <w:lang w:val="zh-CN"/>
              </w:rPr>
              <w:t>16696877523</w:t>
            </w:r>
            <w:r>
              <w:rPr>
                <w:rFonts w:ascii="宋体" w:hAnsi="宋体" w:eastAsia="宋体" w:cs="宋体"/>
                <w:szCs w:val="21"/>
                <w:lang w:val="zh-CN"/>
              </w:rPr>
              <w:t>，邮箱：shimengzb2024@163.com。</w:t>
            </w:r>
          </w:p>
        </w:tc>
      </w:tr>
      <w:tr w14:paraId="54254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695EBA1">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30</w:t>
            </w:r>
          </w:p>
        </w:tc>
        <w:tc>
          <w:tcPr>
            <w:tcW w:w="2268" w:type="dxa"/>
            <w:vAlign w:val="center"/>
          </w:tcPr>
          <w:p w14:paraId="2FE10F99">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授权函</w:t>
            </w:r>
          </w:p>
        </w:tc>
        <w:tc>
          <w:tcPr>
            <w:tcW w:w="6813" w:type="dxa"/>
            <w:vAlign w:val="center"/>
          </w:tcPr>
          <w:p w14:paraId="6FB715BE">
            <w:pPr>
              <w:autoSpaceDE w:val="0"/>
              <w:autoSpaceDN w:val="0"/>
              <w:adjustRightInd w:val="0"/>
              <w:spacing w:line="360" w:lineRule="auto"/>
              <w:rPr>
                <w:rFonts w:asciiTheme="minorEastAsia" w:hAnsiTheme="minorEastAsia" w:cstheme="minorEastAsia"/>
                <w:bCs/>
                <w:sz w:val="22"/>
                <w:lang w:val="zh-CN"/>
              </w:rPr>
            </w:pPr>
            <w:r>
              <w:rPr>
                <w:rFonts w:hint="eastAsia" w:asciiTheme="minorEastAsia" w:hAnsiTheme="minorEastAsia" w:cstheme="minorEastAsia"/>
                <w:sz w:val="22"/>
                <w:lang w:val="zh-CN"/>
              </w:rPr>
              <w:t>采购单位委派代表参加磋商小组的，须向采购机构出具授权函。除授权代表外，采购单位委派纪检监察人员对磋商过程实施监督的须进入禹州市公共资源交易中心九楼电子监督室，并向采购代理机构出具授权函，且不得超过2人。</w:t>
            </w:r>
          </w:p>
        </w:tc>
      </w:tr>
      <w:tr w14:paraId="76F4B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D9BECC9">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31</w:t>
            </w:r>
          </w:p>
        </w:tc>
        <w:tc>
          <w:tcPr>
            <w:tcW w:w="2268" w:type="dxa"/>
            <w:vAlign w:val="center"/>
          </w:tcPr>
          <w:p w14:paraId="7DF2F50C">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电子化采购模式</w:t>
            </w:r>
          </w:p>
        </w:tc>
        <w:tc>
          <w:tcPr>
            <w:tcW w:w="6813" w:type="dxa"/>
            <w:vAlign w:val="center"/>
          </w:tcPr>
          <w:p w14:paraId="49003F03">
            <w:pPr>
              <w:autoSpaceDE w:val="0"/>
              <w:autoSpaceDN w:val="0"/>
              <w:adjustRightInd w:val="0"/>
              <w:spacing w:line="360" w:lineRule="auto"/>
              <w:contextualSpacing/>
              <w:rPr>
                <w:rFonts w:asciiTheme="minorEastAsia" w:hAnsiTheme="minorEastAsia" w:cstheme="minorEastAsia"/>
                <w:sz w:val="22"/>
                <w:lang w:val="zh-CN"/>
              </w:rPr>
            </w:pPr>
            <w:r>
              <w:rPr>
                <w:rFonts w:hint="eastAsia" w:asciiTheme="minorEastAsia" w:hAnsiTheme="minorEastAsia" w:cstheme="minorEastAsia"/>
                <w:b/>
                <w:kern w:val="0"/>
                <w:sz w:val="22"/>
                <w:lang w:val="zh-CN"/>
              </w:rPr>
              <w:fldChar w:fldCharType="begin"/>
            </w:r>
            <w:r>
              <w:rPr>
                <w:rFonts w:hint="eastAsia" w:asciiTheme="minorEastAsia" w:hAnsiTheme="minorEastAsia" w:cstheme="minorEastAsia"/>
                <w:b/>
                <w:kern w:val="0"/>
                <w:sz w:val="22"/>
                <w:lang w:val="zh-CN"/>
              </w:rPr>
              <w:instrText xml:space="preserve">eq \o\ac(</w:instrText>
            </w:r>
            <w:r>
              <w:rPr>
                <w:rFonts w:hint="eastAsia" w:asciiTheme="minorEastAsia" w:hAnsiTheme="minorEastAsia" w:cstheme="minorEastAsia"/>
                <w:b/>
                <w:kern w:val="0"/>
                <w:position w:val="-4"/>
                <w:sz w:val="33"/>
                <w:lang w:val="zh-CN"/>
              </w:rPr>
              <w:instrText xml:space="preserve">□</w:instrText>
            </w:r>
            <w:r>
              <w:rPr>
                <w:rFonts w:hint="eastAsia" w:asciiTheme="minorEastAsia" w:hAnsiTheme="minorEastAsia" w:cstheme="minorEastAsia"/>
                <w:b/>
                <w:kern w:val="0"/>
                <w:sz w:val="22"/>
                <w:lang w:val="zh-CN"/>
              </w:rPr>
              <w:instrText xml:space="preserve">,√)</w:instrText>
            </w:r>
            <w:r>
              <w:rPr>
                <w:rFonts w:hint="eastAsia" w:asciiTheme="minorEastAsia" w:hAnsiTheme="minorEastAsia" w:cstheme="minorEastAsia"/>
                <w:b/>
                <w:kern w:val="0"/>
                <w:sz w:val="22"/>
                <w:lang w:val="zh-CN"/>
              </w:rPr>
              <w:fldChar w:fldCharType="end"/>
            </w:r>
            <w:r>
              <w:rPr>
                <w:rFonts w:hint="eastAsia" w:asciiTheme="minorEastAsia" w:hAnsiTheme="minorEastAsia" w:cstheme="minorEastAsia"/>
                <w:bCs/>
                <w:sz w:val="22"/>
                <w:lang w:val="zh-CN"/>
              </w:rPr>
              <w:t>是。</w:t>
            </w:r>
            <w:r>
              <w:rPr>
                <w:rFonts w:hint="eastAsia" w:asciiTheme="minorEastAsia" w:hAnsiTheme="minorEastAsia" w:cstheme="minorEastAsia"/>
                <w:sz w:val="22"/>
                <w:lang w:val="zh-CN"/>
              </w:rPr>
              <w:t>供应商投标时须成功上传、解密电子响应文件。供应商资质、业绩、荣誉及相关人员证明材料等资料原件不再提交（本磋商文件第六章另有要求提供原件的除外）。</w:t>
            </w:r>
          </w:p>
          <w:p w14:paraId="55CC36CF">
            <w:pPr>
              <w:autoSpaceDE w:val="0"/>
              <w:autoSpaceDN w:val="0"/>
              <w:adjustRightInd w:val="0"/>
              <w:spacing w:line="360" w:lineRule="auto"/>
              <w:contextualSpacing/>
              <w:rPr>
                <w:rFonts w:asciiTheme="minorEastAsia" w:hAnsiTheme="minorEastAsia" w:cstheme="minorEastAsia"/>
                <w:bCs/>
                <w:sz w:val="22"/>
                <w:lang w:val="zh-CN"/>
              </w:rPr>
            </w:pPr>
            <w:r>
              <w:rPr>
                <w:rFonts w:hint="eastAsia" w:asciiTheme="minorEastAsia" w:hAnsiTheme="minorEastAsia" w:cstheme="minorEastAsia"/>
                <w:sz w:val="22"/>
                <w:lang w:val="zh-CN"/>
              </w:rPr>
              <w:t>□否。供应商投标时须提供纸质响应文件。供应商资质、业绩、荣誉及相关人员证明材料等资料原件根据磋商文件要求提供。</w:t>
            </w:r>
          </w:p>
        </w:tc>
      </w:tr>
      <w:tr w14:paraId="01AC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82F181A">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32</w:t>
            </w:r>
          </w:p>
        </w:tc>
        <w:tc>
          <w:tcPr>
            <w:tcW w:w="2268" w:type="dxa"/>
            <w:vAlign w:val="center"/>
          </w:tcPr>
          <w:p w14:paraId="442B0126">
            <w:pPr>
              <w:autoSpaceDE w:val="0"/>
              <w:autoSpaceDN w:val="0"/>
              <w:adjustRightInd w:val="0"/>
              <w:spacing w:line="360" w:lineRule="auto"/>
              <w:jc w:val="center"/>
              <w:rPr>
                <w:rFonts w:asciiTheme="minorEastAsia" w:hAnsiTheme="minorEastAsia" w:cstheme="minorEastAsia"/>
                <w:bCs/>
                <w:sz w:val="22"/>
              </w:rPr>
            </w:pPr>
            <w:r>
              <w:rPr>
                <w:rFonts w:hint="eastAsia" w:asciiTheme="minorEastAsia" w:hAnsiTheme="minorEastAsia" w:cstheme="minorEastAsia"/>
                <w:bCs/>
                <w:sz w:val="22"/>
              </w:rPr>
              <w:t>最后报价</w:t>
            </w:r>
          </w:p>
        </w:tc>
        <w:tc>
          <w:tcPr>
            <w:tcW w:w="6813" w:type="dxa"/>
            <w:vAlign w:val="center"/>
          </w:tcPr>
          <w:p w14:paraId="5FA6D551">
            <w:pPr>
              <w:autoSpaceDE w:val="0"/>
              <w:autoSpaceDN w:val="0"/>
              <w:adjustRightInd w:val="0"/>
              <w:spacing w:line="360" w:lineRule="auto"/>
              <w:ind w:right="-11"/>
              <w:rPr>
                <w:rFonts w:hint="eastAsia" w:asciiTheme="minorEastAsia" w:hAnsiTheme="minorEastAsia" w:cstheme="minorEastAsia"/>
                <w:sz w:val="22"/>
                <w:lang w:val="zh-CN"/>
              </w:rPr>
            </w:pPr>
            <w:r>
              <w:rPr>
                <w:rFonts w:hint="eastAsia" w:asciiTheme="minorEastAsia" w:hAnsiTheme="minorEastAsia" w:cstheme="minorEastAsia"/>
                <w:sz w:val="22"/>
                <w:lang w:val="zh-CN"/>
              </w:rPr>
              <w:t>根据磋商小组要求，供应商须使用CA数字证书登录《全国公共资源交易平台（河南省▪许昌市）》公共资源交易系统（https://ggzy.xuchang.gov.cn）进行最后报价，最后报价应包括：①总报价②分项报价。</w:t>
            </w:r>
          </w:p>
          <w:p w14:paraId="642D0BE7">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lang w:val="zh-CN"/>
              </w:rPr>
              <w:t>注：</w:t>
            </w:r>
          </w:p>
          <w:p w14:paraId="3A2AFA1C">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lang w:val="zh-CN"/>
              </w:rPr>
              <w:t>①磋商小组要求供应商提交一次最后报价时，在磋商小组规定时间内，供应商未提交最后报价则以其初次提交响应文件报价为最后报价。</w:t>
            </w:r>
          </w:p>
          <w:p w14:paraId="78D54C5A">
            <w:pPr>
              <w:autoSpaceDE w:val="0"/>
              <w:autoSpaceDN w:val="0"/>
              <w:adjustRightInd w:val="0"/>
              <w:spacing w:line="360" w:lineRule="auto"/>
              <w:ind w:right="-11"/>
              <w:rPr>
                <w:rFonts w:asciiTheme="minorEastAsia" w:hAnsiTheme="minorEastAsia" w:cstheme="minorEastAsia"/>
                <w:sz w:val="22"/>
                <w:lang w:val="zh-CN"/>
              </w:rPr>
            </w:pPr>
            <w:r>
              <w:rPr>
                <w:rFonts w:hint="eastAsia" w:asciiTheme="minorEastAsia" w:hAnsiTheme="minorEastAsia" w:cstheme="minorEastAsia"/>
                <w:sz w:val="22"/>
                <w:lang w:val="zh-CN"/>
              </w:rPr>
              <w:t>②磋商文件第二章“采购需求”中“采购清单”以工程量清单提供的，供应商应以工程量清单方式提交最后报价。</w:t>
            </w:r>
          </w:p>
          <w:p w14:paraId="767F15EA">
            <w:pPr>
              <w:autoSpaceDE w:val="0"/>
              <w:autoSpaceDN w:val="0"/>
              <w:adjustRightInd w:val="0"/>
              <w:spacing w:line="360" w:lineRule="auto"/>
              <w:ind w:right="-11"/>
              <w:rPr>
                <w:rFonts w:asciiTheme="minorEastAsia" w:hAnsiTheme="minorEastAsia" w:cstheme="minorEastAsia"/>
                <w:sz w:val="22"/>
              </w:rPr>
            </w:pPr>
            <w:r>
              <w:rPr>
                <w:rFonts w:hint="eastAsia" w:asciiTheme="minorEastAsia" w:hAnsiTheme="minorEastAsia" w:cstheme="minorEastAsia"/>
                <w:sz w:val="22"/>
                <w:lang w:val="zh-CN"/>
              </w:rPr>
              <w:t>③请供应商根据项目情况，可提前准备分项报价。</w:t>
            </w:r>
          </w:p>
        </w:tc>
      </w:tr>
      <w:tr w14:paraId="32140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3F967FE">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33</w:t>
            </w:r>
          </w:p>
        </w:tc>
        <w:tc>
          <w:tcPr>
            <w:tcW w:w="2268" w:type="dxa"/>
            <w:vAlign w:val="center"/>
          </w:tcPr>
          <w:p w14:paraId="70B0C2B6">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解释权</w:t>
            </w:r>
          </w:p>
        </w:tc>
        <w:tc>
          <w:tcPr>
            <w:tcW w:w="6813" w:type="dxa"/>
            <w:vAlign w:val="center"/>
          </w:tcPr>
          <w:p w14:paraId="5ED4E47B">
            <w:pPr>
              <w:spacing w:line="360" w:lineRule="auto"/>
              <w:rPr>
                <w:rFonts w:asciiTheme="minorEastAsia" w:hAnsiTheme="minorEastAsia" w:cstheme="minorEastAsia"/>
                <w:sz w:val="22"/>
                <w:lang w:val="zh-CN"/>
              </w:rPr>
            </w:pPr>
            <w:r>
              <w:rPr>
                <w:rFonts w:hint="eastAsia" w:asciiTheme="minorEastAsia" w:hAnsiTheme="minorEastAsia" w:cstheme="minorEastAsia"/>
                <w:sz w:val="22"/>
                <w:lang w:val="zh-CN"/>
              </w:rPr>
              <w:t>构成磋商文件的各个组成文件应互为解释，互为说明；</w:t>
            </w:r>
          </w:p>
          <w:p w14:paraId="0B0A6A21">
            <w:pPr>
              <w:spacing w:line="360" w:lineRule="auto"/>
              <w:rPr>
                <w:rFonts w:asciiTheme="minorEastAsia" w:hAnsiTheme="minorEastAsia" w:cstheme="minorEastAsia"/>
                <w:sz w:val="22"/>
                <w:lang w:val="zh-CN"/>
              </w:rPr>
            </w:pPr>
            <w:r>
              <w:rPr>
                <w:rFonts w:hint="eastAsia" w:asciiTheme="minorEastAsia" w:hAnsiTheme="minorEastAsia" w:cstheme="minorEastAsia"/>
                <w:sz w:val="22"/>
                <w:lang w:val="zh-CN"/>
              </w:rPr>
              <w:t>1.除磋商文件中有特别规定外，仅适用于磋商阶段的规定，按磋商公告（磋商邀请书）、磋商人须知、评标办法的先后顺序解释；</w:t>
            </w:r>
          </w:p>
          <w:p w14:paraId="67D8CFCD">
            <w:pPr>
              <w:spacing w:line="360" w:lineRule="auto"/>
              <w:rPr>
                <w:rFonts w:asciiTheme="minorEastAsia" w:hAnsiTheme="minorEastAsia" w:cstheme="minorEastAsia"/>
                <w:sz w:val="22"/>
                <w:lang w:val="zh-CN"/>
              </w:rPr>
            </w:pPr>
            <w:r>
              <w:rPr>
                <w:rFonts w:hint="eastAsia" w:asciiTheme="minorEastAsia" w:hAnsiTheme="minorEastAsia" w:cstheme="minorEastAsia"/>
                <w:sz w:val="22"/>
                <w:lang w:eastAsia="zh-CN"/>
              </w:rPr>
              <w:t>2.</w:t>
            </w:r>
            <w:r>
              <w:rPr>
                <w:rFonts w:hint="eastAsia" w:asciiTheme="minorEastAsia" w:hAnsiTheme="minorEastAsia" w:cstheme="minorEastAsia"/>
                <w:sz w:val="22"/>
                <w:lang w:val="zh-CN"/>
              </w:rPr>
              <w:t>同一组成文件中就同一事项的规定或约定不一致的，以编排顺序在后者为准；</w:t>
            </w:r>
          </w:p>
          <w:p w14:paraId="0CDFEC5E">
            <w:pPr>
              <w:spacing w:line="360" w:lineRule="auto"/>
              <w:rPr>
                <w:rFonts w:asciiTheme="minorEastAsia" w:hAnsiTheme="minorEastAsia" w:cstheme="minorEastAsia"/>
                <w:sz w:val="22"/>
                <w:lang w:val="zh-CN"/>
              </w:rPr>
            </w:pPr>
            <w:r>
              <w:rPr>
                <w:rFonts w:hint="eastAsia" w:asciiTheme="minorEastAsia" w:hAnsiTheme="minorEastAsia" w:cstheme="minorEastAsia"/>
                <w:sz w:val="22"/>
                <w:lang w:eastAsia="zh-CN"/>
              </w:rPr>
              <w:t>3.</w:t>
            </w:r>
            <w:r>
              <w:rPr>
                <w:rFonts w:hint="eastAsia" w:asciiTheme="minorEastAsia" w:hAnsiTheme="minorEastAsia" w:cstheme="minorEastAsia"/>
                <w:sz w:val="22"/>
                <w:lang w:val="zh-CN"/>
              </w:rPr>
              <w:t>同一组成文件不同版本之间有不一致的，以形成时间在后者为准；</w:t>
            </w:r>
          </w:p>
          <w:p w14:paraId="366EEA55">
            <w:pPr>
              <w:wordWrap w:val="0"/>
              <w:autoSpaceDE w:val="0"/>
              <w:autoSpaceDN w:val="0"/>
              <w:adjustRightInd w:val="0"/>
              <w:spacing w:line="360" w:lineRule="auto"/>
              <w:rPr>
                <w:rFonts w:asciiTheme="minorEastAsia" w:hAnsiTheme="minorEastAsia" w:cstheme="minorEastAsia"/>
                <w:sz w:val="22"/>
              </w:rPr>
            </w:pPr>
            <w:r>
              <w:rPr>
                <w:rFonts w:hint="eastAsia" w:asciiTheme="minorEastAsia" w:hAnsiTheme="minorEastAsia" w:cstheme="minorEastAsia"/>
                <w:sz w:val="22"/>
                <w:lang w:val="zh-CN"/>
              </w:rPr>
              <w:t>按本款前述规定仍不能形成结论的，由采购人负责解释。</w:t>
            </w:r>
          </w:p>
        </w:tc>
      </w:tr>
      <w:tr w14:paraId="2202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6BE535DB">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34</w:t>
            </w:r>
          </w:p>
        </w:tc>
        <w:tc>
          <w:tcPr>
            <w:tcW w:w="2268" w:type="dxa"/>
            <w:vAlign w:val="center"/>
          </w:tcPr>
          <w:p w14:paraId="794BEA04">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知识产权</w:t>
            </w:r>
          </w:p>
        </w:tc>
        <w:tc>
          <w:tcPr>
            <w:tcW w:w="6813" w:type="dxa"/>
          </w:tcPr>
          <w:p w14:paraId="0C1FA415">
            <w:pPr>
              <w:spacing w:line="360" w:lineRule="auto"/>
              <w:rPr>
                <w:rFonts w:asciiTheme="minorEastAsia" w:hAnsiTheme="minorEastAsia" w:cstheme="minorEastAsia"/>
                <w:sz w:val="22"/>
                <w:lang w:val="zh-CN"/>
              </w:rPr>
            </w:pPr>
            <w:r>
              <w:rPr>
                <w:rFonts w:hint="eastAsia" w:asciiTheme="minorEastAsia" w:hAnsiTheme="minorEastAsia" w:cstheme="minorEastAsia"/>
                <w:sz w:val="22"/>
                <w:lang w:val="zh-CN"/>
              </w:rPr>
              <w:t>构成本磋商文件各个组成部分的文件，未经采购人书面同意，供应商不得擅自复印和用于非本磋商项目所需的其他目的。采购人全部或者部分使用未中标人响应文件中的技术成果或技术方案时，需征得其书面同意，并不得擅自复印或提供给第三人。</w:t>
            </w:r>
          </w:p>
        </w:tc>
      </w:tr>
      <w:tr w14:paraId="17A4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06" w:type="dxa"/>
            <w:vAlign w:val="center"/>
          </w:tcPr>
          <w:p w14:paraId="00210681">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35</w:t>
            </w:r>
          </w:p>
        </w:tc>
        <w:tc>
          <w:tcPr>
            <w:tcW w:w="2268" w:type="dxa"/>
            <w:vAlign w:val="center"/>
          </w:tcPr>
          <w:p w14:paraId="7E14A23D">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sz w:val="22"/>
                <w:lang w:val="zh-CN"/>
              </w:rPr>
              <w:t>投标文件的拒收</w:t>
            </w:r>
          </w:p>
        </w:tc>
        <w:tc>
          <w:tcPr>
            <w:tcW w:w="6813" w:type="dxa"/>
            <w:vAlign w:val="center"/>
          </w:tcPr>
          <w:p w14:paraId="0B21F9C7">
            <w:pPr>
              <w:spacing w:line="360" w:lineRule="auto"/>
              <w:rPr>
                <w:rFonts w:asciiTheme="minorEastAsia" w:hAnsiTheme="minorEastAsia" w:cstheme="minorEastAsia"/>
                <w:sz w:val="22"/>
                <w:lang w:val="zh-CN"/>
              </w:rPr>
            </w:pPr>
            <w:r>
              <w:rPr>
                <w:rFonts w:hint="eastAsia" w:asciiTheme="minorEastAsia" w:hAnsiTheme="minorEastAsia" w:cstheme="minorEastAsia"/>
                <w:sz w:val="22"/>
                <w:lang w:val="zh-CN"/>
              </w:rPr>
              <w:t>1.未成功上传的投标文件；</w:t>
            </w:r>
          </w:p>
          <w:p w14:paraId="0CCDC648">
            <w:pPr>
              <w:spacing w:line="360" w:lineRule="auto"/>
              <w:rPr>
                <w:rFonts w:asciiTheme="minorEastAsia" w:hAnsiTheme="minorEastAsia" w:cstheme="minorEastAsia"/>
                <w:sz w:val="22"/>
                <w:lang w:val="zh-CN"/>
              </w:rPr>
            </w:pPr>
            <w:r>
              <w:rPr>
                <w:rFonts w:hint="eastAsia" w:asciiTheme="minorEastAsia" w:hAnsiTheme="minorEastAsia" w:cstheme="minorEastAsia"/>
                <w:sz w:val="22"/>
                <w:lang w:val="zh-CN"/>
              </w:rPr>
              <w:t>2.未进行解密或未按要求成功解密的投标文件。</w:t>
            </w:r>
          </w:p>
        </w:tc>
      </w:tr>
      <w:tr w14:paraId="4C050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34F0AD9">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36</w:t>
            </w:r>
          </w:p>
        </w:tc>
        <w:tc>
          <w:tcPr>
            <w:tcW w:w="2268" w:type="dxa"/>
            <w:vAlign w:val="center"/>
          </w:tcPr>
          <w:p w14:paraId="7D07932B">
            <w:pPr>
              <w:autoSpaceDE w:val="0"/>
              <w:autoSpaceDN w:val="0"/>
              <w:adjustRightInd w:val="0"/>
              <w:spacing w:line="360" w:lineRule="auto"/>
              <w:jc w:val="center"/>
              <w:rPr>
                <w:rFonts w:asciiTheme="minorEastAsia" w:hAnsiTheme="minorEastAsia" w:cstheme="minorEastAsia"/>
                <w:bCs/>
                <w:sz w:val="22"/>
                <w:lang w:val="zh-CN"/>
              </w:rPr>
            </w:pPr>
            <w:r>
              <w:rPr>
                <w:rFonts w:hint="eastAsia" w:asciiTheme="minorEastAsia" w:hAnsiTheme="minorEastAsia" w:cstheme="minorEastAsia"/>
                <w:bCs/>
                <w:sz w:val="22"/>
                <w:lang w:val="zh-CN"/>
              </w:rPr>
              <w:t>特别提示</w:t>
            </w:r>
          </w:p>
        </w:tc>
        <w:tc>
          <w:tcPr>
            <w:tcW w:w="6813" w:type="dxa"/>
            <w:vAlign w:val="center"/>
          </w:tcPr>
          <w:p w14:paraId="1E23D7B5">
            <w:pPr>
              <w:autoSpaceDE w:val="0"/>
              <w:autoSpaceDN w:val="0"/>
              <w:adjustRightInd w:val="0"/>
              <w:spacing w:line="360" w:lineRule="auto"/>
              <w:contextualSpacing/>
              <w:rPr>
                <w:rFonts w:asciiTheme="minorEastAsia" w:hAnsiTheme="minorEastAsia" w:cstheme="minorEastAsia"/>
                <w:sz w:val="22"/>
              </w:rPr>
            </w:pPr>
            <w:r>
              <w:rPr>
                <w:rFonts w:hint="eastAsia" w:asciiTheme="minorEastAsia" w:hAnsiTheme="minorEastAsia" w:cstheme="minorEastAsia"/>
                <w:sz w:val="22"/>
                <w:lang w:eastAsia="zh-CN"/>
              </w:rPr>
              <w:t>1.</w:t>
            </w:r>
            <w:r>
              <w:rPr>
                <w:rFonts w:hint="eastAsia" w:asciiTheme="minorEastAsia" w:hAnsiTheme="minorEastAsia" w:cstheme="minorEastAsia"/>
                <w:sz w:val="22"/>
              </w:rPr>
              <w:t>按照《关于推进全流程电子化交易和在线监管工作有关问题的通知》（许公管办〔2019〕3号）规定：</w:t>
            </w:r>
          </w:p>
          <w:p w14:paraId="0B6CF904">
            <w:pPr>
              <w:autoSpaceDE w:val="0"/>
              <w:autoSpaceDN w:val="0"/>
              <w:adjustRightInd w:val="0"/>
              <w:spacing w:line="360" w:lineRule="auto"/>
              <w:contextualSpacing/>
              <w:rPr>
                <w:rFonts w:asciiTheme="minorEastAsia" w:hAnsiTheme="minorEastAsia" w:cstheme="minorEastAsia"/>
                <w:sz w:val="22"/>
              </w:rPr>
            </w:pPr>
            <w:r>
              <w:rPr>
                <w:rFonts w:hint="eastAsia" w:asciiTheme="minorEastAsia" w:hAnsiTheme="minorEastAsia" w:cstheme="minorEastAsia"/>
                <w:sz w:val="22"/>
              </w:rPr>
              <w:t>不同供应商电子响应文件制作硬件特征码（网卡MAC地址、CPU序号、硬盘序列号）均一致时，视为‘不同供应商的响应文件由同一单位或者个人编制’或‘不同供应商委托同一单位或者个人办理响应事宜’，其投标无效。</w:t>
            </w:r>
          </w:p>
          <w:p w14:paraId="51A124C9">
            <w:pPr>
              <w:autoSpaceDE w:val="0"/>
              <w:autoSpaceDN w:val="0"/>
              <w:adjustRightInd w:val="0"/>
              <w:spacing w:line="360" w:lineRule="auto"/>
              <w:contextualSpacing/>
              <w:rPr>
                <w:rFonts w:asciiTheme="minorEastAsia" w:hAnsiTheme="minorEastAsia" w:cstheme="minorEastAsia"/>
                <w:sz w:val="22"/>
              </w:rPr>
            </w:pPr>
            <w:r>
              <w:rPr>
                <w:rFonts w:hint="eastAsia" w:asciiTheme="minorEastAsia" w:hAnsiTheme="minorEastAsia" w:cstheme="minorEastAsia"/>
                <w:sz w:val="22"/>
              </w:rPr>
              <w:t>评审专家应严格按照要求查看“硬件特征码”相关信息并进行评审，在评审报告中显示“不同供应商电子响应文件制作硬件特征码”是否雷同的分析及判定结果。</w:t>
            </w:r>
          </w:p>
          <w:p w14:paraId="3F0DB5A1">
            <w:pPr>
              <w:pStyle w:val="11"/>
              <w:ind w:firstLine="0" w:firstLineChars="0"/>
              <w:rPr>
                <w:rFonts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eastAsia="zh-CN"/>
              </w:rPr>
              <w:t>2.</w:t>
            </w:r>
            <w:r>
              <w:rPr>
                <w:rFonts w:hint="eastAsia" w:asciiTheme="minorEastAsia" w:hAnsiTheme="minorEastAsia" w:eastAsiaTheme="minorEastAsia" w:cstheme="minorEastAsia"/>
                <w:sz w:val="22"/>
                <w:szCs w:val="22"/>
              </w:rPr>
              <w:t>项目编号以本磋商文件中的采购编号为准。</w:t>
            </w:r>
          </w:p>
        </w:tc>
      </w:tr>
      <w:tr w14:paraId="33470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7775360C">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37</w:t>
            </w:r>
          </w:p>
        </w:tc>
        <w:tc>
          <w:tcPr>
            <w:tcW w:w="2268" w:type="dxa"/>
            <w:vAlign w:val="center"/>
          </w:tcPr>
          <w:p w14:paraId="4256BF56">
            <w:pPr>
              <w:autoSpaceDE w:val="0"/>
              <w:autoSpaceDN w:val="0"/>
              <w:adjustRightInd w:val="0"/>
              <w:spacing w:line="276" w:lineRule="auto"/>
              <w:jc w:val="center"/>
              <w:rPr>
                <w:rFonts w:hint="eastAsia" w:asciiTheme="minorEastAsia" w:hAnsiTheme="minorEastAsia" w:eastAsiaTheme="minorEastAsia" w:cstheme="minorEastAsia"/>
                <w:sz w:val="22"/>
                <w:lang w:val="en-US" w:eastAsia="zh-CN"/>
              </w:rPr>
            </w:pPr>
            <w:r>
              <w:rPr>
                <w:rFonts w:hint="eastAsia" w:asciiTheme="minorEastAsia" w:hAnsiTheme="minorEastAsia" w:cstheme="minorEastAsia"/>
                <w:sz w:val="22"/>
              </w:rPr>
              <w:t>供应商资格</w:t>
            </w:r>
            <w:r>
              <w:rPr>
                <w:rFonts w:hint="eastAsia" w:asciiTheme="minorEastAsia" w:hAnsiTheme="minorEastAsia" w:cstheme="minorEastAsia"/>
                <w:sz w:val="22"/>
                <w:lang w:val="en-US" w:eastAsia="zh-CN"/>
              </w:rPr>
              <w:t>核验</w:t>
            </w:r>
          </w:p>
        </w:tc>
        <w:tc>
          <w:tcPr>
            <w:tcW w:w="6813" w:type="dxa"/>
            <w:vAlign w:val="center"/>
          </w:tcPr>
          <w:p w14:paraId="2976E98F">
            <w:pPr>
              <w:autoSpaceDE w:val="0"/>
              <w:autoSpaceDN w:val="0"/>
              <w:adjustRightInd w:val="0"/>
              <w:spacing w:line="360" w:lineRule="auto"/>
              <w:ind w:right="-11"/>
              <w:rPr>
                <w:rFonts w:asciiTheme="minorEastAsia" w:hAnsiTheme="minorEastAsia" w:cstheme="minorEastAsia"/>
                <w:sz w:val="22"/>
              </w:rPr>
            </w:pPr>
            <w:r>
              <w:rPr>
                <w:rFonts w:hint="eastAsia" w:asciiTheme="minorEastAsia" w:hAnsiTheme="minorEastAsia" w:cstheme="minorEastAsia"/>
                <w:sz w:val="22"/>
              </w:rPr>
              <w:t>供应商在成交后，应将由《禹州市政府采购供应商信用承诺函》替代的证明材料提交采购人核验，经核验无误后，发出成交通知书。</w:t>
            </w:r>
          </w:p>
          <w:p w14:paraId="507B2559">
            <w:pPr>
              <w:autoSpaceDE w:val="0"/>
              <w:autoSpaceDN w:val="0"/>
              <w:adjustRightInd w:val="0"/>
              <w:spacing w:line="360" w:lineRule="auto"/>
              <w:ind w:right="-11"/>
              <w:rPr>
                <w:rFonts w:asciiTheme="minorEastAsia" w:hAnsiTheme="minorEastAsia" w:cstheme="minorEastAsia"/>
                <w:b/>
                <w:bCs/>
                <w:sz w:val="22"/>
                <w:lang w:val="zh-CN"/>
              </w:rPr>
            </w:pPr>
            <w:r>
              <w:rPr>
                <w:rFonts w:hint="eastAsia" w:asciiTheme="minorEastAsia" w:hAnsiTheme="minorEastAsia" w:cstheme="minorEastAsia"/>
                <w:b/>
                <w:bCs/>
                <w:sz w:val="22"/>
                <w:lang w:val="zh-CN"/>
              </w:rPr>
              <w:t>一、法人或者其他组织的营业执照等证明文件，自然人的身份证明</w:t>
            </w:r>
          </w:p>
          <w:p w14:paraId="3F2BAD57">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bCs/>
                <w:sz w:val="22"/>
                <w:lang w:val="zh-CN"/>
              </w:rPr>
              <w:t>1.企业法人营业执照或营业执照。（企业提供）</w:t>
            </w:r>
          </w:p>
          <w:p w14:paraId="7FBA9AB7">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bCs/>
                <w:sz w:val="22"/>
                <w:lang w:val="zh-CN"/>
              </w:rPr>
              <w:t>2.事业单位法人证书。（事业单位提供）</w:t>
            </w:r>
          </w:p>
          <w:p w14:paraId="179638D3">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bCs/>
                <w:sz w:val="22"/>
                <w:lang w:val="zh-CN"/>
              </w:rPr>
              <w:t>3.执业许可证。（非企业专业服务机构提供）</w:t>
            </w:r>
          </w:p>
          <w:p w14:paraId="095F3B6C">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bCs/>
                <w:sz w:val="22"/>
                <w:lang w:val="zh-CN"/>
              </w:rPr>
              <w:t>4.个体工商户营业执照。（个体工商户提供）</w:t>
            </w:r>
          </w:p>
          <w:p w14:paraId="5844E6BC">
            <w:pPr>
              <w:autoSpaceDE w:val="0"/>
              <w:autoSpaceDN w:val="0"/>
              <w:adjustRightInd w:val="0"/>
              <w:spacing w:line="360" w:lineRule="auto"/>
              <w:jc w:val="left"/>
              <w:rPr>
                <w:rFonts w:asciiTheme="minorEastAsia" w:hAnsiTheme="minorEastAsia" w:cstheme="minorEastAsia"/>
                <w:bCs/>
                <w:sz w:val="22"/>
                <w:lang w:val="zh-CN"/>
              </w:rPr>
            </w:pPr>
            <w:r>
              <w:rPr>
                <w:rFonts w:hint="eastAsia" w:asciiTheme="minorEastAsia" w:hAnsiTheme="minorEastAsia" w:cstheme="minorEastAsia"/>
                <w:bCs/>
                <w:sz w:val="22"/>
                <w:lang w:val="zh-CN"/>
              </w:rPr>
              <w:t>5.自然人身份证明。（自然人提供）</w:t>
            </w:r>
          </w:p>
          <w:p w14:paraId="2CE6BE9B">
            <w:pPr>
              <w:autoSpaceDE w:val="0"/>
              <w:autoSpaceDN w:val="0"/>
              <w:adjustRightInd w:val="0"/>
              <w:spacing w:line="360" w:lineRule="auto"/>
              <w:jc w:val="left"/>
              <w:rPr>
                <w:rFonts w:asciiTheme="minorEastAsia" w:hAnsiTheme="minorEastAsia" w:cstheme="minorEastAsia"/>
                <w:b/>
                <w:sz w:val="22"/>
              </w:rPr>
            </w:pPr>
            <w:r>
              <w:rPr>
                <w:rFonts w:hint="eastAsia" w:asciiTheme="minorEastAsia" w:hAnsiTheme="minorEastAsia" w:cstheme="minorEastAsia"/>
                <w:b/>
                <w:sz w:val="22"/>
              </w:rPr>
              <w:t>二、财务状况报告相关材料</w:t>
            </w:r>
          </w:p>
          <w:p w14:paraId="474C7107">
            <w:pPr>
              <w:spacing w:line="360" w:lineRule="auto"/>
              <w:rPr>
                <w:rFonts w:asciiTheme="minorEastAsia" w:hAnsiTheme="minorEastAsia" w:cstheme="minorEastAsia"/>
                <w:bCs/>
                <w:sz w:val="22"/>
              </w:rPr>
            </w:pPr>
            <w:r>
              <w:rPr>
                <w:rFonts w:hint="eastAsia" w:asciiTheme="minorEastAsia" w:hAnsiTheme="minorEastAsia" w:cstheme="minorEastAsia"/>
                <w:bCs/>
                <w:sz w:val="22"/>
              </w:rPr>
              <w:t>（1）供应商是法人（法人包括企业法人、机关法人、事业单位法人和社会团体法人），提供本单位：</w:t>
            </w:r>
          </w:p>
          <w:p w14:paraId="328C52A9">
            <w:pPr>
              <w:spacing w:line="360" w:lineRule="auto"/>
              <w:rPr>
                <w:rFonts w:asciiTheme="minorEastAsia" w:hAnsiTheme="minorEastAsia" w:cstheme="minorEastAsia"/>
                <w:bCs/>
                <w:sz w:val="22"/>
              </w:rPr>
            </w:pPr>
            <w:r>
              <w:rPr>
                <w:rFonts w:hint="eastAsia" w:asciiTheme="minorEastAsia" w:hAnsiTheme="minorEastAsia" w:cstheme="minorEastAsia"/>
                <w:bCs/>
                <w:sz w:val="22"/>
              </w:rPr>
              <w:t>①2024年度经审计的财务报告；</w:t>
            </w:r>
          </w:p>
          <w:p w14:paraId="477E8829">
            <w:pPr>
              <w:spacing w:line="360" w:lineRule="auto"/>
              <w:rPr>
                <w:rFonts w:asciiTheme="minorEastAsia" w:hAnsiTheme="minorEastAsia" w:cstheme="minorEastAsia"/>
                <w:bCs/>
                <w:sz w:val="22"/>
              </w:rPr>
            </w:pPr>
            <w:r>
              <w:rPr>
                <w:rFonts w:hint="eastAsia" w:asciiTheme="minorEastAsia" w:hAnsiTheme="minorEastAsia" w:cstheme="minorEastAsia"/>
                <w:bCs/>
                <w:sz w:val="22"/>
              </w:rPr>
              <w:t>②基本开户银行出具的资信证明；</w:t>
            </w:r>
          </w:p>
          <w:p w14:paraId="304CDE57">
            <w:pPr>
              <w:spacing w:line="360" w:lineRule="auto"/>
              <w:rPr>
                <w:rFonts w:asciiTheme="minorEastAsia" w:hAnsiTheme="minorEastAsia" w:cstheme="minorEastAsia"/>
                <w:bCs/>
                <w:sz w:val="22"/>
              </w:rPr>
            </w:pPr>
            <w:r>
              <w:rPr>
                <w:rFonts w:hint="eastAsia" w:asciiTheme="minorEastAsia" w:hAnsiTheme="minorEastAsia" w:cstheme="minorEastAsia"/>
                <w:bCs/>
                <w:sz w:val="22"/>
              </w:rPr>
              <w:t>③财政部门认可的政府采购专业担保机构的证明文件和担保机构出具的投标担保函。</w:t>
            </w:r>
          </w:p>
          <w:p w14:paraId="7C4B2E86">
            <w:pPr>
              <w:spacing w:line="360" w:lineRule="auto"/>
              <w:rPr>
                <w:rFonts w:asciiTheme="minorEastAsia" w:hAnsiTheme="minorEastAsia" w:cstheme="minorEastAsia"/>
                <w:bCs/>
                <w:sz w:val="22"/>
              </w:rPr>
            </w:pPr>
            <w:r>
              <w:rPr>
                <w:rFonts w:hint="eastAsia" w:asciiTheme="minorEastAsia" w:hAnsiTheme="minorEastAsia" w:cstheme="minorEastAsia"/>
                <w:sz w:val="22"/>
                <w:lang w:val="zh-CN"/>
              </w:rPr>
              <w:t>注：仅需提供序号</w:t>
            </w:r>
            <w:r>
              <w:rPr>
                <w:rFonts w:hint="eastAsia" w:asciiTheme="minorEastAsia" w:hAnsiTheme="minorEastAsia" w:cstheme="minorEastAsia"/>
                <w:sz w:val="22"/>
              </w:rPr>
              <w:t>①～③其中之一即可。</w:t>
            </w:r>
          </w:p>
          <w:p w14:paraId="15C8E7E1">
            <w:pPr>
              <w:spacing w:line="360" w:lineRule="auto"/>
              <w:rPr>
                <w:rFonts w:asciiTheme="minorEastAsia" w:hAnsiTheme="minorEastAsia" w:cstheme="minorEastAsia"/>
                <w:bCs/>
                <w:sz w:val="22"/>
              </w:rPr>
            </w:pPr>
            <w:r>
              <w:rPr>
                <w:rFonts w:hint="eastAsia" w:asciiTheme="minorEastAsia" w:hAnsiTheme="minorEastAsia" w:cstheme="minorEastAsia"/>
                <w:bCs/>
                <w:sz w:val="22"/>
              </w:rPr>
              <w:t>（2）供应商（其他组织和自然人）提供本单位：</w:t>
            </w:r>
          </w:p>
          <w:p w14:paraId="218047D6">
            <w:pPr>
              <w:spacing w:line="360" w:lineRule="auto"/>
              <w:rPr>
                <w:rFonts w:asciiTheme="minorEastAsia" w:hAnsiTheme="minorEastAsia" w:cstheme="minorEastAsia"/>
                <w:bCs/>
                <w:sz w:val="22"/>
              </w:rPr>
            </w:pPr>
            <w:r>
              <w:rPr>
                <w:rFonts w:hint="eastAsia" w:asciiTheme="minorEastAsia" w:hAnsiTheme="minorEastAsia" w:cstheme="minorEastAsia"/>
                <w:bCs/>
                <w:sz w:val="22"/>
              </w:rPr>
              <w:t>①2024年度经审计的财务报告；</w:t>
            </w:r>
          </w:p>
          <w:p w14:paraId="65C1C37D">
            <w:pPr>
              <w:spacing w:line="360" w:lineRule="auto"/>
              <w:rPr>
                <w:rFonts w:asciiTheme="minorEastAsia" w:hAnsiTheme="minorEastAsia" w:cstheme="minorEastAsia"/>
                <w:bCs/>
                <w:sz w:val="22"/>
              </w:rPr>
            </w:pPr>
            <w:r>
              <w:rPr>
                <w:rFonts w:hint="eastAsia" w:asciiTheme="minorEastAsia" w:hAnsiTheme="minorEastAsia" w:cstheme="minorEastAsia"/>
                <w:bCs/>
                <w:sz w:val="22"/>
              </w:rPr>
              <w:t>②银行出具的资信证明；</w:t>
            </w:r>
          </w:p>
          <w:p w14:paraId="3B0B4F01">
            <w:pPr>
              <w:spacing w:line="360" w:lineRule="auto"/>
              <w:rPr>
                <w:rFonts w:asciiTheme="minorEastAsia" w:hAnsiTheme="minorEastAsia" w:cstheme="minorEastAsia"/>
                <w:bCs/>
                <w:sz w:val="22"/>
              </w:rPr>
            </w:pPr>
            <w:r>
              <w:rPr>
                <w:rFonts w:hint="eastAsia" w:asciiTheme="minorEastAsia" w:hAnsiTheme="minorEastAsia" w:cstheme="minorEastAsia"/>
                <w:bCs/>
                <w:sz w:val="22"/>
              </w:rPr>
              <w:t>③财政部门认可的政府采购专业担保机构的证明文件和担保机构出具的投标担保函。</w:t>
            </w:r>
          </w:p>
          <w:p w14:paraId="0C5DC8B4">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sz w:val="22"/>
                <w:lang w:val="zh-CN"/>
              </w:rPr>
              <w:t>注：仅需提供序号</w:t>
            </w:r>
            <w:r>
              <w:rPr>
                <w:rFonts w:hint="eastAsia" w:asciiTheme="minorEastAsia" w:hAnsiTheme="minorEastAsia" w:cstheme="minorEastAsia"/>
                <w:sz w:val="22"/>
              </w:rPr>
              <w:t>①～③其中之一即可。</w:t>
            </w:r>
          </w:p>
          <w:p w14:paraId="430EE60D">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b/>
                <w:sz w:val="22"/>
              </w:rPr>
              <w:t>三、依法缴纳税收相关材料</w:t>
            </w:r>
          </w:p>
          <w:p w14:paraId="2F10D818">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bCs/>
                <w:sz w:val="22"/>
                <w:lang w:val="zh-CN"/>
              </w:rPr>
              <w:t>参加本次政府采购项目磋商响应截止时间前一年内任意一个月缴纳税收凭据。（依法免税的供应商，应提供相应文件证明依法免税）</w:t>
            </w:r>
          </w:p>
          <w:p w14:paraId="29DB9B1C">
            <w:pPr>
              <w:autoSpaceDE w:val="0"/>
              <w:autoSpaceDN w:val="0"/>
              <w:adjustRightInd w:val="0"/>
              <w:spacing w:line="360" w:lineRule="auto"/>
              <w:ind w:right="-11"/>
              <w:rPr>
                <w:rFonts w:asciiTheme="minorEastAsia" w:hAnsiTheme="minorEastAsia" w:cstheme="minorEastAsia"/>
                <w:b/>
                <w:bCs/>
                <w:sz w:val="22"/>
                <w:lang w:val="zh-CN"/>
              </w:rPr>
            </w:pPr>
            <w:r>
              <w:rPr>
                <w:rFonts w:hint="eastAsia" w:asciiTheme="minorEastAsia" w:hAnsiTheme="minorEastAsia" w:cstheme="minorEastAsia"/>
                <w:b/>
                <w:bCs/>
                <w:sz w:val="22"/>
                <w:lang w:val="zh-CN"/>
              </w:rPr>
              <w:t>四、依法缴纳社会保障资金的证明材料</w:t>
            </w:r>
          </w:p>
          <w:p w14:paraId="46AA67C4">
            <w:pPr>
              <w:autoSpaceDE w:val="0"/>
              <w:autoSpaceDN w:val="0"/>
              <w:adjustRightInd w:val="0"/>
              <w:spacing w:line="360" w:lineRule="auto"/>
              <w:ind w:right="-11"/>
              <w:rPr>
                <w:rFonts w:asciiTheme="minorEastAsia" w:hAnsiTheme="minorEastAsia" w:cstheme="minorEastAsia"/>
                <w:bCs/>
                <w:sz w:val="22"/>
                <w:lang w:val="zh-CN"/>
              </w:rPr>
            </w:pPr>
            <w:r>
              <w:rPr>
                <w:rFonts w:hint="eastAsia" w:asciiTheme="minorEastAsia" w:hAnsiTheme="minorEastAsia" w:cstheme="minorEastAsia"/>
                <w:bCs/>
                <w:sz w:val="22"/>
                <w:lang w:val="zh-CN"/>
              </w:rPr>
              <w:t>参加本次政府采购项目磋商响应截止时间前一年内任意一个月缴纳社会保险凭据。（依法不需要缴纳社会保障资金的供应商，应提供相应文件证明依法不需要缴纳社会保障资金）</w:t>
            </w:r>
          </w:p>
          <w:p w14:paraId="67110F27">
            <w:pPr>
              <w:autoSpaceDE w:val="0"/>
              <w:autoSpaceDN w:val="0"/>
              <w:adjustRightInd w:val="0"/>
              <w:spacing w:line="360" w:lineRule="auto"/>
              <w:ind w:right="-11"/>
              <w:rPr>
                <w:rFonts w:asciiTheme="minorEastAsia" w:hAnsiTheme="minorEastAsia" w:cstheme="minorEastAsia"/>
                <w:b/>
                <w:bCs/>
                <w:sz w:val="22"/>
                <w:lang w:val="zh-CN"/>
              </w:rPr>
            </w:pPr>
            <w:r>
              <w:rPr>
                <w:rFonts w:hint="eastAsia" w:asciiTheme="minorEastAsia" w:hAnsiTheme="minorEastAsia" w:cstheme="minorEastAsia"/>
                <w:b/>
                <w:bCs/>
                <w:sz w:val="22"/>
                <w:lang w:val="zh-CN"/>
              </w:rPr>
              <w:t>五、履行合同所必需的设备和专业技术能力的证明材料</w:t>
            </w:r>
          </w:p>
          <w:p w14:paraId="56FB9295">
            <w:pPr>
              <w:autoSpaceDE w:val="0"/>
              <w:autoSpaceDN w:val="0"/>
              <w:adjustRightInd w:val="0"/>
              <w:spacing w:line="360" w:lineRule="auto"/>
              <w:jc w:val="left"/>
              <w:rPr>
                <w:rFonts w:asciiTheme="minorEastAsia" w:hAnsiTheme="minorEastAsia" w:cstheme="minorEastAsia"/>
                <w:bCs/>
                <w:sz w:val="22"/>
                <w:lang w:val="zh-CN"/>
              </w:rPr>
            </w:pPr>
            <w:r>
              <w:rPr>
                <w:rFonts w:hint="eastAsia" w:asciiTheme="minorEastAsia" w:hAnsiTheme="minorEastAsia" w:cstheme="minorEastAsia"/>
                <w:bCs/>
                <w:sz w:val="22"/>
                <w:lang w:val="zh-CN"/>
              </w:rPr>
              <w:t>①相关设备的购置发票、专业技术人员职称证书、用工合同等；</w:t>
            </w:r>
          </w:p>
          <w:p w14:paraId="135593D5">
            <w:pPr>
              <w:spacing w:line="360" w:lineRule="auto"/>
              <w:rPr>
                <w:rFonts w:asciiTheme="minorEastAsia" w:hAnsiTheme="minorEastAsia" w:cstheme="minorEastAsia"/>
                <w:bCs/>
                <w:sz w:val="22"/>
              </w:rPr>
            </w:pPr>
            <w:r>
              <w:rPr>
                <w:rFonts w:hint="eastAsia" w:asciiTheme="minorEastAsia" w:hAnsiTheme="minorEastAsia" w:cstheme="minorEastAsia"/>
                <w:bCs/>
                <w:sz w:val="22"/>
              </w:rPr>
              <w:t>②供应商具备履行合同所必需的设备和专业技术能力承诺函或声明（承诺函或声明格式自拟）。</w:t>
            </w:r>
          </w:p>
          <w:p w14:paraId="15A630B9">
            <w:pPr>
              <w:autoSpaceDE w:val="0"/>
              <w:autoSpaceDN w:val="0"/>
              <w:adjustRightInd w:val="0"/>
              <w:spacing w:line="360" w:lineRule="auto"/>
              <w:ind w:right="-11"/>
              <w:rPr>
                <w:rFonts w:asciiTheme="minorEastAsia" w:hAnsiTheme="minorEastAsia" w:cstheme="minorEastAsia"/>
                <w:sz w:val="22"/>
              </w:rPr>
            </w:pPr>
            <w:r>
              <w:rPr>
                <w:rFonts w:hint="eastAsia" w:asciiTheme="minorEastAsia" w:hAnsiTheme="minorEastAsia" w:cstheme="minorEastAsia"/>
                <w:sz w:val="22"/>
                <w:lang w:val="zh-CN"/>
              </w:rPr>
              <w:t>注：仅需提供序号</w:t>
            </w:r>
            <w:r>
              <w:rPr>
                <w:rFonts w:hint="eastAsia" w:asciiTheme="minorEastAsia" w:hAnsiTheme="minorEastAsia" w:cstheme="minorEastAsia"/>
                <w:sz w:val="22"/>
              </w:rPr>
              <w:t>①～②其中之一即可。</w:t>
            </w:r>
          </w:p>
          <w:p w14:paraId="263BEC9C">
            <w:pPr>
              <w:autoSpaceDE w:val="0"/>
              <w:autoSpaceDN w:val="0"/>
              <w:adjustRightInd w:val="0"/>
              <w:spacing w:line="360" w:lineRule="auto"/>
              <w:ind w:right="-11"/>
              <w:rPr>
                <w:rFonts w:asciiTheme="minorEastAsia" w:hAnsiTheme="minorEastAsia" w:cstheme="minorEastAsia"/>
                <w:b/>
                <w:bCs/>
                <w:sz w:val="22"/>
                <w:lang w:val="zh-CN"/>
              </w:rPr>
            </w:pPr>
            <w:r>
              <w:rPr>
                <w:rFonts w:hint="eastAsia" w:asciiTheme="minorEastAsia" w:hAnsiTheme="minorEastAsia" w:cstheme="minorEastAsia"/>
                <w:b/>
                <w:kern w:val="0"/>
                <w:sz w:val="22"/>
              </w:rPr>
              <w:t>六、</w:t>
            </w:r>
            <w:r>
              <w:rPr>
                <w:rFonts w:hint="eastAsia" w:asciiTheme="minorEastAsia" w:hAnsiTheme="minorEastAsia" w:cstheme="minorEastAsia"/>
                <w:b/>
                <w:bCs/>
                <w:sz w:val="22"/>
                <w:lang w:val="zh-CN"/>
              </w:rPr>
              <w:t>参加政府采购活动前3年内在经营活动中没有重大违法记录的声明</w:t>
            </w:r>
          </w:p>
          <w:p w14:paraId="67290071">
            <w:pPr>
              <w:autoSpaceDE w:val="0"/>
              <w:autoSpaceDN w:val="0"/>
              <w:spacing w:line="360" w:lineRule="auto"/>
              <w:contextualSpacing/>
              <w:jc w:val="left"/>
              <w:rPr>
                <w:rFonts w:asciiTheme="minorEastAsia" w:hAnsiTheme="minorEastAsia" w:cstheme="minorEastAsia"/>
                <w:bCs/>
                <w:sz w:val="22"/>
                <w:lang w:val="zh-CN"/>
              </w:rPr>
            </w:pPr>
            <w:r>
              <w:rPr>
                <w:rFonts w:hint="eastAsia" w:asciiTheme="minorEastAsia" w:hAnsiTheme="minorEastAsia" w:cstheme="minorEastAsia"/>
                <w:bCs/>
                <w:sz w:val="22"/>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19A22030">
            <w:pPr>
              <w:wordWrap w:val="0"/>
              <w:autoSpaceDE w:val="0"/>
              <w:autoSpaceDN w:val="0"/>
              <w:spacing w:line="360" w:lineRule="auto"/>
              <w:contextualSpacing/>
              <w:jc w:val="left"/>
              <w:rPr>
                <w:rFonts w:asciiTheme="minorEastAsia" w:hAnsiTheme="minorEastAsia" w:cstheme="minorEastAsia"/>
                <w:kern w:val="0"/>
                <w:sz w:val="22"/>
              </w:rPr>
            </w:pPr>
            <w:r>
              <w:rPr>
                <w:rFonts w:hint="eastAsia" w:asciiTheme="minorEastAsia" w:hAnsiTheme="minorEastAsia" w:cstheme="minorEastAsia"/>
                <w:b/>
                <w:bCs/>
                <w:sz w:val="22"/>
                <w:lang w:val="zh-CN"/>
              </w:rPr>
              <w:t>七、</w:t>
            </w:r>
            <w:r>
              <w:rPr>
                <w:rFonts w:hint="eastAsia" w:asciiTheme="minorEastAsia" w:hAnsiTheme="minorEastAsia" w:cstheme="minorEastAsia"/>
                <w:b/>
                <w:sz w:val="22"/>
                <w:shd w:val="clear" w:color="auto" w:fill="FFFFFF"/>
              </w:rPr>
              <w:t>未被列入“信用中国”网站（www.creditchina.gov.cn）失信被执行人、重大税收违法失信主体的供应商；“中国政府采购网”（www.ccgp.gov.cn）政府采购严重违法失信行为记录名单的供应商</w:t>
            </w:r>
            <w:r>
              <w:rPr>
                <w:rFonts w:hint="eastAsia" w:asciiTheme="minorEastAsia" w:hAnsiTheme="minorEastAsia" w:cstheme="minorEastAsia"/>
                <w:b/>
                <w:bCs/>
                <w:sz w:val="22"/>
                <w:lang w:val="zh-CN"/>
              </w:rPr>
              <w:t>；</w:t>
            </w:r>
            <w:r>
              <w:rPr>
                <w:rFonts w:hint="eastAsia" w:asciiTheme="minorEastAsia" w:hAnsiTheme="minorEastAsia" w:cstheme="minorEastAsia"/>
                <w:b/>
                <w:sz w:val="22"/>
                <w:shd w:val="clear" w:color="auto" w:fill="FFFFFF"/>
              </w:rPr>
              <w:t xml:space="preserve"> “中国社会组织政务服务平台”网站（https://chinanpo.mca.gov.cn）严重违法失信社会组织名单的供应商</w:t>
            </w:r>
            <w:r>
              <w:rPr>
                <w:rFonts w:hint="eastAsia" w:asciiTheme="minorEastAsia" w:hAnsiTheme="minorEastAsia" w:cstheme="minorEastAsia"/>
                <w:b w:val="0"/>
                <w:bCs/>
                <w:sz w:val="22"/>
                <w:shd w:val="clear" w:color="auto" w:fill="FFFFFF"/>
              </w:rPr>
              <w:t>（</w:t>
            </w:r>
            <w:r>
              <w:rPr>
                <w:rFonts w:hint="eastAsia" w:asciiTheme="minorEastAsia" w:hAnsiTheme="minorEastAsia" w:cstheme="minorEastAsia"/>
                <w:b w:val="0"/>
                <w:bCs/>
                <w:kern w:val="0"/>
                <w:sz w:val="22"/>
              </w:rPr>
              <w:t>联</w:t>
            </w:r>
            <w:r>
              <w:rPr>
                <w:rFonts w:hint="eastAsia" w:asciiTheme="minorEastAsia" w:hAnsiTheme="minorEastAsia" w:cstheme="minorEastAsia"/>
                <w:kern w:val="0"/>
                <w:sz w:val="22"/>
              </w:rPr>
              <w:t>合体形式投标的，联合体成员存在不良信用记录，视同联合体存在不良信用记录）。</w:t>
            </w:r>
          </w:p>
          <w:p w14:paraId="50C2653C">
            <w:pPr>
              <w:spacing w:line="360" w:lineRule="auto"/>
              <w:rPr>
                <w:rFonts w:asciiTheme="minorEastAsia" w:hAnsiTheme="minorEastAsia" w:cstheme="minorEastAsia"/>
                <w:kern w:val="0"/>
                <w:sz w:val="22"/>
              </w:rPr>
            </w:pPr>
            <w:r>
              <w:rPr>
                <w:rFonts w:hint="eastAsia" w:asciiTheme="minorEastAsia" w:hAnsiTheme="minorEastAsia" w:cstheme="minorEastAsia"/>
                <w:kern w:val="0"/>
                <w:sz w:val="22"/>
                <w:lang w:eastAsia="zh-CN"/>
              </w:rPr>
              <w:t>1.</w:t>
            </w:r>
            <w:r>
              <w:rPr>
                <w:rFonts w:hint="eastAsia" w:asciiTheme="minorEastAsia" w:hAnsiTheme="minorEastAsia" w:cstheme="minorEastAsia"/>
                <w:kern w:val="0"/>
                <w:sz w:val="22"/>
              </w:rPr>
              <w:t>查询渠道：</w:t>
            </w:r>
          </w:p>
          <w:p w14:paraId="6D44763C">
            <w:pPr>
              <w:spacing w:line="360" w:lineRule="auto"/>
              <w:rPr>
                <w:rFonts w:asciiTheme="minorEastAsia" w:hAnsiTheme="minorEastAsia" w:cstheme="minorEastAsia"/>
                <w:kern w:val="0"/>
                <w:sz w:val="22"/>
              </w:rPr>
            </w:pPr>
            <w:r>
              <w:rPr>
                <w:rFonts w:hint="eastAsia" w:asciiTheme="minorEastAsia" w:hAnsiTheme="minorEastAsia" w:cstheme="minorEastAsia"/>
                <w:kern w:val="0"/>
                <w:sz w:val="22"/>
              </w:rPr>
              <w:t>①“信用中国”网站（</w:t>
            </w:r>
            <w:r>
              <w:fldChar w:fldCharType="begin"/>
            </w:r>
            <w:r>
              <w:instrText xml:space="preserve"> HYPERLINK "http://www.creditchina.gov.cn" </w:instrText>
            </w:r>
            <w:r>
              <w:fldChar w:fldCharType="separate"/>
            </w:r>
            <w:r>
              <w:rPr>
                <w:rFonts w:hint="eastAsia" w:asciiTheme="minorEastAsia" w:hAnsiTheme="minorEastAsia" w:cstheme="minorEastAsia"/>
                <w:kern w:val="0"/>
                <w:sz w:val="22"/>
              </w:rPr>
              <w:t>www.creditchina.gov.cn</w:t>
            </w:r>
            <w:r>
              <w:rPr>
                <w:rFonts w:hint="eastAsia" w:asciiTheme="minorEastAsia" w:hAnsiTheme="minorEastAsia" w:cstheme="minorEastAsia"/>
                <w:kern w:val="0"/>
                <w:sz w:val="22"/>
              </w:rPr>
              <w:fldChar w:fldCharType="end"/>
            </w:r>
            <w:r>
              <w:rPr>
                <w:rFonts w:hint="eastAsia" w:asciiTheme="minorEastAsia" w:hAnsiTheme="minorEastAsia" w:cstheme="minorEastAsia"/>
                <w:kern w:val="0"/>
                <w:sz w:val="22"/>
              </w:rPr>
              <w:t>）</w:t>
            </w:r>
          </w:p>
          <w:p w14:paraId="0425A8F3">
            <w:pPr>
              <w:spacing w:line="360" w:lineRule="auto"/>
              <w:rPr>
                <w:rFonts w:asciiTheme="minorEastAsia" w:hAnsiTheme="minorEastAsia" w:cstheme="minorEastAsia"/>
                <w:kern w:val="0"/>
                <w:sz w:val="22"/>
              </w:rPr>
            </w:pPr>
            <w:r>
              <w:rPr>
                <w:rFonts w:hint="eastAsia" w:asciiTheme="minorEastAsia" w:hAnsiTheme="minorEastAsia" w:cstheme="minorEastAsia"/>
                <w:kern w:val="0"/>
                <w:sz w:val="22"/>
              </w:rPr>
              <w:t>②“中国政府采购网”（www.ccgp.gov.cn）</w:t>
            </w:r>
          </w:p>
          <w:p w14:paraId="10F328D3">
            <w:pPr>
              <w:spacing w:line="360" w:lineRule="auto"/>
              <w:rPr>
                <w:rFonts w:hint="eastAsia" w:asciiTheme="minorEastAsia" w:hAnsiTheme="minorEastAsia" w:cstheme="minorEastAsia"/>
                <w:kern w:val="0"/>
                <w:sz w:val="22"/>
              </w:rPr>
            </w:pPr>
            <w:r>
              <w:rPr>
                <w:rFonts w:hint="eastAsia" w:asciiTheme="minorEastAsia" w:hAnsiTheme="minorEastAsia" w:cstheme="minorEastAsia"/>
                <w:kern w:val="0"/>
                <w:sz w:val="22"/>
              </w:rPr>
              <w:t>③“中国社会组织政务服务平台”网站（https://chinanpo.mca.gov.cn）（仅查询社会组织）；</w:t>
            </w:r>
          </w:p>
          <w:p w14:paraId="501A0E81">
            <w:pPr>
              <w:spacing w:line="360" w:lineRule="auto"/>
              <w:rPr>
                <w:rFonts w:hint="eastAsia" w:asciiTheme="minorEastAsia" w:hAnsiTheme="minorEastAsia" w:cstheme="minorEastAsia"/>
                <w:kern w:val="0"/>
                <w:sz w:val="22"/>
              </w:rPr>
            </w:pPr>
            <w:r>
              <w:rPr>
                <w:rFonts w:hint="eastAsia" w:asciiTheme="minorEastAsia" w:hAnsiTheme="minorEastAsia" w:cstheme="minorEastAsia"/>
                <w:b/>
                <w:bCs/>
                <w:sz w:val="22"/>
                <w:lang w:val="en-US" w:eastAsia="zh-CN"/>
              </w:rPr>
              <w:t>八、</w:t>
            </w:r>
            <w:r>
              <w:rPr>
                <w:rFonts w:hint="eastAsia" w:asciiTheme="minorEastAsia" w:hAnsiTheme="minorEastAsia" w:cstheme="minorEastAsia"/>
                <w:b/>
                <w:bCs/>
                <w:sz w:val="22"/>
                <w:lang w:val="zh-CN"/>
              </w:rPr>
              <w:t>特定资格要求：</w:t>
            </w:r>
            <w:r>
              <w:rPr>
                <w:rFonts w:hint="eastAsia" w:asciiTheme="minorEastAsia" w:hAnsiTheme="minorEastAsia" w:cstheme="minorEastAsia"/>
                <w:kern w:val="0"/>
                <w:sz w:val="22"/>
              </w:rPr>
              <w:t>供应商应取得国家认可的办学资质或县级（含县级）以上人社部门颁发的民办培训机构办学许可证。</w:t>
            </w:r>
          </w:p>
        </w:tc>
      </w:tr>
      <w:tr w14:paraId="707AC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23B3977">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38</w:t>
            </w:r>
          </w:p>
        </w:tc>
        <w:tc>
          <w:tcPr>
            <w:tcW w:w="2268" w:type="dxa"/>
            <w:vAlign w:val="center"/>
          </w:tcPr>
          <w:p w14:paraId="3FE1E567">
            <w:pPr>
              <w:autoSpaceDE w:val="0"/>
              <w:autoSpaceDN w:val="0"/>
              <w:adjustRightInd w:val="0"/>
              <w:spacing w:line="276" w:lineRule="auto"/>
              <w:jc w:val="center"/>
              <w:rPr>
                <w:rFonts w:asciiTheme="minorEastAsia" w:hAnsiTheme="minorEastAsia" w:cstheme="minorEastAsia"/>
                <w:kern w:val="0"/>
                <w:sz w:val="22"/>
              </w:rPr>
            </w:pPr>
            <w:r>
              <w:rPr>
                <w:rFonts w:hint="eastAsia" w:asciiTheme="minorEastAsia" w:hAnsiTheme="minorEastAsia" w:cstheme="minorEastAsia"/>
                <w:kern w:val="0"/>
                <w:sz w:val="22"/>
              </w:rPr>
              <w:t>投诉渠道</w:t>
            </w:r>
          </w:p>
        </w:tc>
        <w:tc>
          <w:tcPr>
            <w:tcW w:w="6813" w:type="dxa"/>
            <w:vAlign w:val="center"/>
          </w:tcPr>
          <w:p w14:paraId="29FD4DB2">
            <w:pPr>
              <w:autoSpaceDE w:val="0"/>
              <w:autoSpaceDN w:val="0"/>
              <w:spacing w:line="360" w:lineRule="auto"/>
              <w:contextualSpacing/>
              <w:rPr>
                <w:rFonts w:asciiTheme="minorEastAsia" w:hAnsiTheme="minorEastAsia" w:cstheme="minorEastAsia"/>
                <w:kern w:val="0"/>
                <w:sz w:val="22"/>
              </w:rPr>
            </w:pPr>
            <w:r>
              <w:rPr>
                <w:rFonts w:hint="eastAsia" w:asciiTheme="minorEastAsia" w:hAnsiTheme="minorEastAsia" w:cstheme="minorEastAsia"/>
                <w:kern w:val="0"/>
                <w:sz w:val="22"/>
              </w:rPr>
              <w:t>供应商在评标结果和中标结果公示期间， 按照《政府采购质疑和投诉办法》的有关规定，已质疑的供应商可以依法向财政部门提起书面投诉。</w:t>
            </w:r>
          </w:p>
          <w:p w14:paraId="476CE7E9">
            <w:pPr>
              <w:autoSpaceDE w:val="0"/>
              <w:autoSpaceDN w:val="0"/>
              <w:spacing w:line="360" w:lineRule="auto"/>
              <w:contextualSpacing/>
              <w:rPr>
                <w:rFonts w:asciiTheme="minorEastAsia" w:hAnsiTheme="minorEastAsia" w:cstheme="minorEastAsia"/>
                <w:kern w:val="0"/>
                <w:sz w:val="22"/>
              </w:rPr>
            </w:pPr>
            <w:r>
              <w:rPr>
                <w:rFonts w:hint="eastAsia" w:asciiTheme="minorEastAsia" w:hAnsiTheme="minorEastAsia" w:cstheme="minorEastAsia"/>
                <w:kern w:val="0"/>
                <w:sz w:val="22"/>
              </w:rPr>
              <w:t xml:space="preserve">   受理部门：禹州市财政局政府采购监督管理办公室</w:t>
            </w:r>
          </w:p>
          <w:p w14:paraId="6482A840">
            <w:pPr>
              <w:autoSpaceDE w:val="0"/>
              <w:autoSpaceDN w:val="0"/>
              <w:spacing w:line="360" w:lineRule="auto"/>
              <w:contextualSpacing/>
              <w:rPr>
                <w:rFonts w:asciiTheme="minorEastAsia" w:hAnsiTheme="minorEastAsia" w:cstheme="minorEastAsia"/>
                <w:kern w:val="0"/>
                <w:sz w:val="22"/>
              </w:rPr>
            </w:pPr>
            <w:r>
              <w:rPr>
                <w:rFonts w:hint="eastAsia" w:asciiTheme="minorEastAsia" w:hAnsiTheme="minorEastAsia" w:cstheme="minorEastAsia"/>
                <w:kern w:val="0"/>
                <w:sz w:val="22"/>
              </w:rPr>
              <w:t xml:space="preserve">   受理电话：0374-8112523   </w:t>
            </w:r>
          </w:p>
          <w:p w14:paraId="0FC6EC86">
            <w:pPr>
              <w:autoSpaceDE w:val="0"/>
              <w:autoSpaceDN w:val="0"/>
              <w:spacing w:line="360" w:lineRule="auto"/>
              <w:contextualSpacing/>
              <w:rPr>
                <w:rFonts w:asciiTheme="minorEastAsia" w:hAnsiTheme="minorEastAsia" w:cstheme="minorEastAsia"/>
                <w:kern w:val="0"/>
                <w:sz w:val="22"/>
              </w:rPr>
            </w:pPr>
            <w:r>
              <w:rPr>
                <w:rFonts w:hint="eastAsia" w:asciiTheme="minorEastAsia" w:hAnsiTheme="minorEastAsia" w:cstheme="minorEastAsia"/>
                <w:kern w:val="0"/>
                <w:sz w:val="22"/>
              </w:rPr>
              <w:t xml:space="preserve">   电子邮箱：yzscgb8112523@163.com</w:t>
            </w:r>
          </w:p>
          <w:p w14:paraId="0FCA8F68">
            <w:pPr>
              <w:autoSpaceDE w:val="0"/>
              <w:autoSpaceDN w:val="0"/>
              <w:spacing w:line="360" w:lineRule="auto"/>
              <w:contextualSpacing/>
              <w:rPr>
                <w:rFonts w:asciiTheme="minorEastAsia" w:hAnsiTheme="minorEastAsia" w:cstheme="minorEastAsia"/>
                <w:kern w:val="0"/>
                <w:sz w:val="22"/>
              </w:rPr>
            </w:pPr>
            <w:r>
              <w:rPr>
                <w:rFonts w:hint="eastAsia" w:asciiTheme="minorEastAsia" w:hAnsiTheme="minorEastAsia" w:cstheme="minorEastAsia"/>
                <w:kern w:val="0"/>
                <w:sz w:val="22"/>
              </w:rPr>
              <w:t xml:space="preserve">   通讯地址：禹州市行政北路2号禹州市财政局1305房间</w:t>
            </w:r>
          </w:p>
        </w:tc>
      </w:tr>
      <w:tr w14:paraId="68B2B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33EB8F0F">
            <w:pPr>
              <w:autoSpaceDE w:val="0"/>
              <w:autoSpaceDN w:val="0"/>
              <w:adjustRightInd w:val="0"/>
              <w:spacing w:line="276" w:lineRule="auto"/>
              <w:jc w:val="center"/>
              <w:rPr>
                <w:rFonts w:asciiTheme="minorEastAsia" w:hAnsiTheme="minorEastAsia" w:cstheme="minorEastAsia"/>
                <w:sz w:val="22"/>
              </w:rPr>
            </w:pPr>
            <w:r>
              <w:rPr>
                <w:rFonts w:hint="eastAsia" w:asciiTheme="minorEastAsia" w:hAnsiTheme="minorEastAsia" w:cstheme="minorEastAsia"/>
                <w:sz w:val="22"/>
              </w:rPr>
              <w:t>39</w:t>
            </w:r>
          </w:p>
        </w:tc>
        <w:tc>
          <w:tcPr>
            <w:tcW w:w="2268" w:type="dxa"/>
            <w:vAlign w:val="center"/>
          </w:tcPr>
          <w:p w14:paraId="76C962BE">
            <w:pPr>
              <w:autoSpaceDE w:val="0"/>
              <w:autoSpaceDN w:val="0"/>
              <w:adjustRightInd w:val="0"/>
              <w:spacing w:line="360" w:lineRule="auto"/>
              <w:jc w:val="center"/>
              <w:rPr>
                <w:rFonts w:asciiTheme="minorEastAsia" w:hAnsiTheme="minorEastAsia" w:cstheme="minorEastAsia"/>
                <w:kern w:val="0"/>
                <w:sz w:val="22"/>
              </w:rPr>
            </w:pPr>
            <w:r>
              <w:rPr>
                <w:rFonts w:hint="eastAsia" w:asciiTheme="minorEastAsia" w:hAnsiTheme="minorEastAsia" w:cstheme="minorEastAsia"/>
                <w:kern w:val="0"/>
                <w:sz w:val="22"/>
              </w:rPr>
              <w:t>政府采购合同</w:t>
            </w:r>
          </w:p>
          <w:p w14:paraId="016E4BDA">
            <w:pPr>
              <w:autoSpaceDE w:val="0"/>
              <w:autoSpaceDN w:val="0"/>
              <w:adjustRightInd w:val="0"/>
              <w:spacing w:line="360" w:lineRule="auto"/>
              <w:jc w:val="center"/>
              <w:rPr>
                <w:rFonts w:asciiTheme="minorEastAsia" w:hAnsiTheme="minorEastAsia" w:cstheme="minorEastAsia"/>
                <w:kern w:val="0"/>
                <w:sz w:val="22"/>
              </w:rPr>
            </w:pPr>
            <w:r>
              <w:rPr>
                <w:rFonts w:hint="eastAsia" w:asciiTheme="minorEastAsia" w:hAnsiTheme="minorEastAsia" w:cstheme="minorEastAsia"/>
                <w:kern w:val="0"/>
                <w:sz w:val="22"/>
              </w:rPr>
              <w:t xml:space="preserve">融资 </w:t>
            </w:r>
          </w:p>
          <w:p w14:paraId="45184BE5">
            <w:pPr>
              <w:autoSpaceDE w:val="0"/>
              <w:autoSpaceDN w:val="0"/>
              <w:adjustRightInd w:val="0"/>
              <w:spacing w:line="360" w:lineRule="auto"/>
              <w:jc w:val="center"/>
              <w:rPr>
                <w:rFonts w:asciiTheme="minorEastAsia" w:hAnsiTheme="minorEastAsia" w:cstheme="minorEastAsia"/>
                <w:kern w:val="0"/>
                <w:sz w:val="22"/>
              </w:rPr>
            </w:pPr>
            <w:r>
              <w:rPr>
                <w:rFonts w:hint="eastAsia" w:asciiTheme="minorEastAsia" w:hAnsiTheme="minorEastAsia" w:cstheme="minorEastAsia"/>
                <w:kern w:val="0"/>
                <w:sz w:val="22"/>
              </w:rPr>
              <w:t>政策告知函</w:t>
            </w:r>
          </w:p>
        </w:tc>
        <w:tc>
          <w:tcPr>
            <w:tcW w:w="6813" w:type="dxa"/>
            <w:vAlign w:val="center"/>
          </w:tcPr>
          <w:p w14:paraId="680B70BB">
            <w:pPr>
              <w:autoSpaceDE w:val="0"/>
              <w:autoSpaceDN w:val="0"/>
              <w:adjustRightInd w:val="0"/>
              <w:spacing w:line="360" w:lineRule="auto"/>
              <w:ind w:right="-11"/>
              <w:rPr>
                <w:rFonts w:asciiTheme="minorEastAsia" w:hAnsiTheme="minorEastAsia" w:cstheme="minorEastAsia"/>
                <w:kern w:val="0"/>
                <w:sz w:val="22"/>
              </w:rPr>
            </w:pPr>
            <w:r>
              <w:rPr>
                <w:rFonts w:hint="eastAsia" w:asciiTheme="minorEastAsia" w:hAnsiTheme="minorEastAsia" w:cstheme="minorEastAsia"/>
                <w:kern w:val="0"/>
                <w:sz w:val="22"/>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5E457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7CC7FBF0">
            <w:pPr>
              <w:autoSpaceDE w:val="0"/>
              <w:autoSpaceDN w:val="0"/>
              <w:adjustRightInd w:val="0"/>
              <w:spacing w:line="360" w:lineRule="auto"/>
              <w:ind w:right="-11"/>
              <w:rPr>
                <w:rFonts w:asciiTheme="minorEastAsia" w:hAnsiTheme="minorEastAsia" w:cstheme="minorEastAsia"/>
                <w:kern w:val="0"/>
                <w:sz w:val="22"/>
              </w:rPr>
            </w:pPr>
            <w:r>
              <w:rPr>
                <w:rFonts w:hint="eastAsia" w:asciiTheme="minorEastAsia" w:hAnsiTheme="minorEastAsia" w:cstheme="minorEastAsia"/>
                <w:sz w:val="22"/>
                <w:lang w:val="zh-CN"/>
              </w:rPr>
              <w:t>未尽事宜，按国家有关规定执行。</w:t>
            </w:r>
          </w:p>
        </w:tc>
      </w:tr>
    </w:tbl>
    <w:p w14:paraId="7FF57B66">
      <w:pPr>
        <w:tabs>
          <w:tab w:val="left" w:pos="1260"/>
        </w:tabs>
        <w:autoSpaceDE w:val="0"/>
        <w:autoSpaceDN w:val="0"/>
        <w:adjustRightInd w:val="0"/>
        <w:spacing w:line="360" w:lineRule="auto"/>
        <w:contextualSpacing/>
        <w:jc w:val="center"/>
        <w:rPr>
          <w:rFonts w:cs="宋体" w:asciiTheme="minorEastAsia" w:hAnsiTheme="minorEastAsia"/>
          <w:b/>
          <w:kern w:val="0"/>
          <w:sz w:val="28"/>
          <w:szCs w:val="28"/>
        </w:rPr>
      </w:pPr>
      <w:r>
        <w:rPr>
          <w:rFonts w:hint="eastAsia" w:cs="宋体" w:asciiTheme="minorEastAsia" w:hAnsiTheme="minorEastAsia"/>
          <w:b/>
          <w:kern w:val="0"/>
          <w:sz w:val="32"/>
          <w:szCs w:val="32"/>
        </w:rPr>
        <w:t>第四章 供应商须知</w:t>
      </w:r>
    </w:p>
    <w:p w14:paraId="0DBBE59F">
      <w:pPr>
        <w:pStyle w:val="15"/>
        <w:tabs>
          <w:tab w:val="left" w:pos="1260"/>
        </w:tabs>
        <w:autoSpaceDE w:val="0"/>
        <w:autoSpaceDN w:val="0"/>
        <w:adjustRightInd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一、概念释义</w:t>
      </w:r>
    </w:p>
    <w:p w14:paraId="46CFC1D5">
      <w:pPr>
        <w:autoSpaceDE w:val="0"/>
        <w:autoSpaceDN w:val="0"/>
        <w:spacing w:line="360" w:lineRule="auto"/>
        <w:contextualSpacing/>
        <w:rPr>
          <w:rFonts w:asciiTheme="minorEastAsia" w:hAnsiTheme="minorEastAsia" w:cstheme="minorEastAsia"/>
          <w:b/>
          <w:kern w:val="0"/>
          <w:sz w:val="22"/>
        </w:rPr>
      </w:pPr>
      <w:r>
        <w:rPr>
          <w:rFonts w:hint="eastAsia" w:asciiTheme="minorEastAsia" w:hAnsiTheme="minorEastAsia" w:cstheme="minorEastAsia"/>
          <w:b/>
          <w:kern w:val="0"/>
          <w:sz w:val="22"/>
        </w:rPr>
        <w:t>1.适用范围</w:t>
      </w:r>
    </w:p>
    <w:p w14:paraId="329F19D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1.1本磋商文件仅适用于本次“采购邀请”</w:t>
      </w:r>
      <w:r>
        <w:rPr>
          <w:rFonts w:hint="eastAsia" w:asciiTheme="minorEastAsia" w:hAnsiTheme="minorEastAsia" w:cstheme="minorEastAsia"/>
          <w:sz w:val="22"/>
        </w:rPr>
        <w:t>中所述采购项目的采购。</w:t>
      </w:r>
    </w:p>
    <w:p w14:paraId="2E9FBD0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1.2本磋商文件解释权属于“采购邀请”所述的采购人。</w:t>
      </w:r>
    </w:p>
    <w:p w14:paraId="64C942DF">
      <w:pPr>
        <w:pStyle w:val="15"/>
        <w:autoSpaceDE w:val="0"/>
        <w:autoSpaceDN w:val="0"/>
        <w:spacing w:line="360" w:lineRule="auto"/>
        <w:ind w:left="-424" w:leftChars="-202" w:firstLine="444" w:firstLineChars="201"/>
        <w:contextualSpacing/>
        <w:rPr>
          <w:rFonts w:asciiTheme="minorEastAsia" w:hAnsiTheme="minorEastAsia" w:cstheme="minorEastAsia"/>
          <w:b/>
          <w:kern w:val="0"/>
          <w:sz w:val="22"/>
        </w:rPr>
      </w:pPr>
      <w:r>
        <w:rPr>
          <w:rFonts w:hint="eastAsia" w:asciiTheme="minorEastAsia" w:hAnsiTheme="minorEastAsia" w:cstheme="minorEastAsia"/>
          <w:b/>
          <w:kern w:val="0"/>
          <w:sz w:val="22"/>
        </w:rPr>
        <w:t>2.定义</w:t>
      </w:r>
    </w:p>
    <w:p w14:paraId="300BD7FF">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2.1“采购项目”：</w:t>
      </w:r>
      <w:r>
        <w:rPr>
          <w:rFonts w:hint="eastAsia" w:asciiTheme="minorEastAsia" w:hAnsiTheme="minorEastAsia" w:cstheme="minorEastAsia"/>
          <w:sz w:val="22"/>
        </w:rPr>
        <w:t>系指</w:t>
      </w:r>
      <w:r>
        <w:rPr>
          <w:rFonts w:hint="eastAsia" w:asciiTheme="minorEastAsia" w:hAnsiTheme="minorEastAsia" w:cstheme="minorEastAsia"/>
          <w:kern w:val="0"/>
          <w:sz w:val="22"/>
        </w:rPr>
        <w:t>“供应商须知前附表”中所述的采购项目。</w:t>
      </w:r>
    </w:p>
    <w:p w14:paraId="631C1A4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2.2“招标人”：</w:t>
      </w:r>
      <w:r>
        <w:rPr>
          <w:rFonts w:hint="eastAsia" w:asciiTheme="minorEastAsia" w:hAnsiTheme="minorEastAsia" w:cstheme="minorEastAsia"/>
          <w:sz w:val="22"/>
        </w:rPr>
        <w:t>“供应商须知前附表”中所述的组织本次采购的代理机构和采购人。</w:t>
      </w:r>
    </w:p>
    <w:p w14:paraId="050A1CE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2.3“采购人”：是指依法进行政府采购的国家机关、事业单位、团体组织。采购人名称、     地址、电话、联系人见“供应商须知前附表”。</w:t>
      </w:r>
    </w:p>
    <w:p w14:paraId="47D8FB9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2.4“代理机构”：接受采购人委托，代理采购项目的采购代理机构。代理机构名称、地址、 电话、联系人见“供应商须知前附表”。</w:t>
      </w:r>
    </w:p>
    <w:p w14:paraId="41D9ED4D">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2.5“进口产品”：是指通过中国海关报关验放进入中国境内且产自关境外的产品，包括已经进入中国境内的进口产品。详见《政府采购进口产品管理办法》（财库</w:t>
      </w:r>
      <w:r>
        <w:rPr>
          <w:rFonts w:hint="eastAsia" w:asciiTheme="minorEastAsia" w:hAnsiTheme="minorEastAsia" w:cstheme="minorEastAsia"/>
          <w:kern w:val="0"/>
          <w:sz w:val="22"/>
          <w:lang w:eastAsia="zh-CN"/>
        </w:rPr>
        <w:t>〔2007〕119号</w:t>
      </w:r>
      <w:r>
        <w:rPr>
          <w:rFonts w:hint="eastAsia" w:asciiTheme="minorEastAsia" w:hAnsiTheme="minorEastAsia" w:cstheme="minorEastAsia"/>
          <w:kern w:val="0"/>
          <w:sz w:val="22"/>
        </w:rPr>
        <w:t>）、《关于政府采购进口产品管理有关问题的通知》（财办库〔2008〕248 号）。</w:t>
      </w:r>
    </w:p>
    <w:p w14:paraId="22B6BB02">
      <w:pPr>
        <w:autoSpaceDE w:val="0"/>
        <w:autoSpaceDN w:val="0"/>
        <w:spacing w:line="360" w:lineRule="auto"/>
        <w:ind w:left="1463" w:leftChars="199" w:hanging="1045" w:hangingChars="475"/>
        <w:contextualSpacing/>
        <w:rPr>
          <w:rFonts w:hint="eastAsia" w:asciiTheme="minorEastAsia" w:hAnsiTheme="minorEastAsia" w:cstheme="minorEastAsia"/>
          <w:kern w:val="0"/>
          <w:sz w:val="22"/>
        </w:rPr>
      </w:pPr>
      <w:r>
        <w:rPr>
          <w:rFonts w:hint="eastAsia" w:asciiTheme="minorEastAsia" w:hAnsiTheme="minorEastAsia" w:cstheme="minorEastAsia"/>
          <w:kern w:val="0"/>
          <w:sz w:val="22"/>
        </w:rPr>
        <w:t>2.5.1 磋商文件列明不允许或未列明允许进口产品参加响应的，均视为拒绝进口产品参</w:t>
      </w:r>
    </w:p>
    <w:p w14:paraId="417A58DD">
      <w:pPr>
        <w:autoSpaceDE w:val="0"/>
        <w:autoSpaceDN w:val="0"/>
        <w:spacing w:line="360" w:lineRule="auto"/>
        <w:contextualSpacing/>
        <w:rPr>
          <w:rFonts w:asciiTheme="minorEastAsia" w:hAnsiTheme="minorEastAsia" w:cstheme="minorEastAsia"/>
          <w:kern w:val="0"/>
          <w:sz w:val="22"/>
        </w:rPr>
      </w:pPr>
      <w:r>
        <w:rPr>
          <w:rFonts w:hint="eastAsia" w:asciiTheme="minorEastAsia" w:hAnsiTheme="minorEastAsia" w:cstheme="minorEastAsia"/>
          <w:kern w:val="0"/>
          <w:sz w:val="22"/>
        </w:rPr>
        <w:t>加响应。</w:t>
      </w:r>
    </w:p>
    <w:p w14:paraId="497BAAAD">
      <w:pPr>
        <w:autoSpaceDE w:val="0"/>
        <w:autoSpaceDN w:val="0"/>
        <w:spacing w:line="360" w:lineRule="auto"/>
        <w:ind w:left="1463" w:leftChars="199" w:hanging="1045" w:hangingChars="475"/>
        <w:contextualSpacing/>
        <w:rPr>
          <w:rFonts w:hint="eastAsia" w:asciiTheme="minorEastAsia" w:hAnsiTheme="minorEastAsia" w:cstheme="minorEastAsia"/>
          <w:kern w:val="0"/>
          <w:sz w:val="22"/>
        </w:rPr>
      </w:pPr>
      <w:r>
        <w:rPr>
          <w:rFonts w:hint="eastAsia" w:asciiTheme="minorEastAsia" w:hAnsiTheme="minorEastAsia" w:cstheme="minorEastAsia"/>
          <w:kern w:val="0"/>
          <w:sz w:val="22"/>
        </w:rPr>
        <w:t>2.5.2  如响应文件中已说明，经财政部门审核同意，允许部分或全部产品采购进口产品，</w:t>
      </w:r>
    </w:p>
    <w:p w14:paraId="575C4390">
      <w:pPr>
        <w:autoSpaceDE w:val="0"/>
        <w:autoSpaceDN w:val="0"/>
        <w:spacing w:line="360" w:lineRule="auto"/>
        <w:contextualSpacing/>
        <w:rPr>
          <w:rFonts w:asciiTheme="minorEastAsia" w:hAnsiTheme="minorEastAsia" w:cstheme="minorEastAsia"/>
          <w:kern w:val="0"/>
          <w:sz w:val="22"/>
        </w:rPr>
      </w:pPr>
      <w:r>
        <w:rPr>
          <w:rFonts w:hint="eastAsia" w:asciiTheme="minorEastAsia" w:hAnsiTheme="minorEastAsia" w:cstheme="minorEastAsia"/>
          <w:kern w:val="0"/>
          <w:sz w:val="22"/>
        </w:rPr>
        <w:t>供应商既可提供本国产品，也可以提供进口产品。</w:t>
      </w:r>
    </w:p>
    <w:p w14:paraId="6F54BEAF">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2.6磋商文件中凡标有“★”（技术参数中的除外）的条款均系实质性要求条款。</w:t>
      </w:r>
    </w:p>
    <w:p w14:paraId="6ACFEBC2">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3.合格的供应商</w:t>
      </w:r>
    </w:p>
    <w:p w14:paraId="361779A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3.1在中华人民共和国境内注册，具有本项目生产、制造、供应或实施能力，符合、承认并承诺履行本磋商文件各项规定的法人、其他组织或者自然人。</w:t>
      </w:r>
    </w:p>
    <w:p w14:paraId="233CAB97">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3.2符合本项目“投标邀请”和“供应商须知前附表”中规定的合格供应商所必须具备的条件。</w:t>
      </w:r>
    </w:p>
    <w:p w14:paraId="3BF0AC81">
      <w:pPr>
        <w:autoSpaceDE w:val="0"/>
        <w:autoSpaceDN w:val="0"/>
        <w:spacing w:line="360" w:lineRule="auto"/>
        <w:ind w:firstLine="440" w:firstLineChars="200"/>
        <w:rPr>
          <w:rFonts w:asciiTheme="minorEastAsia" w:hAnsiTheme="minorEastAsia" w:cstheme="minorEastAsia"/>
          <w:kern w:val="0"/>
          <w:sz w:val="22"/>
        </w:rPr>
      </w:pPr>
      <w:r>
        <w:rPr>
          <w:rFonts w:hint="eastAsia" w:asciiTheme="minorEastAsia" w:hAnsiTheme="minorEastAsia" w:cstheme="minorEastAsia"/>
          <w:kern w:val="0"/>
          <w:sz w:val="22"/>
        </w:rPr>
        <w:t>3.3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联合体形式投标的，联合体成员存在不良信用记录，视同联合体存在不良信用记录）。</w:t>
      </w:r>
    </w:p>
    <w:p w14:paraId="5D335B6B">
      <w:pPr>
        <w:autoSpaceDE w:val="0"/>
        <w:autoSpaceDN w:val="0"/>
        <w:spacing w:line="360" w:lineRule="auto"/>
        <w:ind w:firstLine="440" w:firstLineChars="200"/>
        <w:rPr>
          <w:rFonts w:asciiTheme="minorEastAsia" w:hAnsiTheme="minorEastAsia" w:cstheme="minorEastAsia"/>
          <w:kern w:val="0"/>
          <w:sz w:val="22"/>
        </w:rPr>
      </w:pPr>
      <w:r>
        <w:rPr>
          <w:rFonts w:hint="eastAsia" w:asciiTheme="minorEastAsia" w:hAnsiTheme="minorEastAsia" w:cstheme="minorEastAsia"/>
          <w:kern w:val="0"/>
          <w:sz w:val="22"/>
        </w:rPr>
        <w:t>3.3.1查询渠道：“信用中国”网站（www.creditchina.gov.cn）、“中国政府采购网”（www.ccgp.gov.cn）、“中国社会组织政务服务平台”网站（https://chinanpo.mca.gov.cn）；</w:t>
      </w:r>
    </w:p>
    <w:p w14:paraId="49E38841">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3.4单位负责人为同一人或者存在直接控股、管理关系的不同供应商，不得同时参加本项目响应。违反规定的，相关响应均无效。</w:t>
      </w:r>
    </w:p>
    <w:p w14:paraId="334178E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3.5为采购项目提供整体设计、规范编制或者项目管理、监理、检测等服务的供应商，不得再参加该采购项目的其他采购活动。</w:t>
      </w:r>
    </w:p>
    <w:p w14:paraId="7AFDF99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3.6“投标邀请”和“供应商须知前附表”规定接受联合体投标的，除应符合本章第3.1项和3.2项要求外，还应遵守以下规定：</w:t>
      </w:r>
    </w:p>
    <w:p w14:paraId="7ECCEABF">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3.6.1在响应文件中向采购人提交联合体协议书，明确联合体各方承担的工作和义务；</w:t>
      </w:r>
    </w:p>
    <w:p w14:paraId="4998F66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3.6.2联合体中有同类资质的供应商按联合体分工承担相同工作的，应当按照资质等级较低的供应商确定资质等级；</w:t>
      </w:r>
    </w:p>
    <w:p w14:paraId="5BD2E4E7">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3.6.3招标人根据采购项目的特殊要求规定供应商特定条件的，联合体各方中至少应当有一方符合采购规定的特定条件；</w:t>
      </w:r>
    </w:p>
    <w:p w14:paraId="6F6F8F63">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3.6.4联合体各方不得再单独参加或者与其他供应商另外组成联合体参加同一合同项下的政府采购活动；</w:t>
      </w:r>
    </w:p>
    <w:p w14:paraId="5486FEB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3.6.5联合体各方应当共同与采购人签订采购合同，就采购合同约定的事项对采购人</w:t>
      </w:r>
      <w:r>
        <w:fldChar w:fldCharType="begin"/>
      </w:r>
      <w:r>
        <w:instrText xml:space="preserve"> HYPERLINK "https://baike.baidu.com/item/%E6%89%BF%E6%8B%85%E8%BF%9E%E5%B8%A6%E8%B4%A3%E4%BB%BB" \t "_blank" </w:instrText>
      </w:r>
      <w:r>
        <w:fldChar w:fldCharType="separate"/>
      </w:r>
      <w:r>
        <w:rPr>
          <w:rFonts w:hint="eastAsia" w:asciiTheme="minorEastAsia" w:hAnsiTheme="minorEastAsia" w:cstheme="minorEastAsia"/>
          <w:kern w:val="0"/>
          <w:sz w:val="22"/>
        </w:rPr>
        <w:t>承担连带责任</w:t>
      </w:r>
      <w:r>
        <w:rPr>
          <w:rFonts w:hint="eastAsia" w:asciiTheme="minorEastAsia" w:hAnsiTheme="minorEastAsia" w:cstheme="minorEastAsia"/>
          <w:kern w:val="0"/>
          <w:sz w:val="22"/>
        </w:rPr>
        <w:fldChar w:fldCharType="end"/>
      </w:r>
      <w:r>
        <w:rPr>
          <w:rFonts w:hint="eastAsia" w:asciiTheme="minorEastAsia" w:hAnsiTheme="minorEastAsia" w:cstheme="minorEastAsia"/>
          <w:sz w:val="22"/>
        </w:rPr>
        <w:t>。</w:t>
      </w:r>
    </w:p>
    <w:p w14:paraId="3A6C457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3.7法律、行政法规规定的其他条件。</w:t>
      </w:r>
    </w:p>
    <w:p w14:paraId="4E3DBD93">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4.合格的货物和服务</w:t>
      </w:r>
    </w:p>
    <w:p w14:paraId="0F3E330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428122F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4.2供应商所提供的服务应当没有侵犯任何第三方的知识产权、技术秘密等合法权利。</w:t>
      </w:r>
    </w:p>
    <w:p w14:paraId="01A36294">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5E039BD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4.4根据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645F29A1">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5.磋商费用</w:t>
      </w:r>
    </w:p>
    <w:p w14:paraId="27402BFF">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不论采购的结果如何，供应商均应自行承担所有与磋商有关的全部费用，采购人在任何情况下均无义务和责任承担这些费用。</w:t>
      </w:r>
    </w:p>
    <w:p w14:paraId="683BA98A">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6.信息发布</w:t>
      </w:r>
    </w:p>
    <w:p w14:paraId="159CAA8F">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本采购项目需要公开的有关信息，包括磋商公告、磋商文件澄清或修改公告、成交公告以及延长响应文件提交截止时间等与采购活动有关的通知，采购人将通过在《河南省政府采购网》《许昌市政府采购网》和《全国公共资源交易平台（河南省·许昌市）》公开发布。供应商在参与本采购项目采购活动期间，请及时关注以上媒体上的相关信息，供应商因没有及时关注而未能如期获取相关信息</w:t>
      </w:r>
      <w:r>
        <w:rPr>
          <w:rFonts w:hint="eastAsia" w:asciiTheme="minorEastAsia" w:hAnsiTheme="minorEastAsia" w:cstheme="minorEastAsia"/>
          <w:kern w:val="0"/>
          <w:sz w:val="22"/>
          <w:lang w:eastAsia="zh-CN"/>
        </w:rPr>
        <w:t>，以</w:t>
      </w:r>
      <w:r>
        <w:rPr>
          <w:rFonts w:hint="eastAsia" w:asciiTheme="minorEastAsia" w:hAnsiTheme="minorEastAsia" w:cstheme="minorEastAsia"/>
          <w:kern w:val="0"/>
          <w:sz w:val="22"/>
        </w:rPr>
        <w:t>及因此所产生的一切后果和责任，由供应商自行承担，采购人在任何情况下均不对此承担任何责任。</w:t>
      </w:r>
    </w:p>
    <w:p w14:paraId="3B570BE8">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7.代理费用</w:t>
      </w:r>
    </w:p>
    <w:p w14:paraId="087337FD">
      <w:pPr>
        <w:pStyle w:val="15"/>
        <w:autoSpaceDE w:val="0"/>
        <w:autoSpaceDN w:val="0"/>
        <w:spacing w:line="360" w:lineRule="auto"/>
        <w:ind w:left="420" w:firstLine="0" w:firstLineChars="0"/>
        <w:rPr>
          <w:rFonts w:asciiTheme="minorEastAsia" w:hAnsiTheme="minorEastAsia" w:cstheme="minorEastAsia"/>
          <w:kern w:val="0"/>
          <w:sz w:val="22"/>
        </w:rPr>
      </w:pPr>
      <w:r>
        <w:rPr>
          <w:rFonts w:hint="eastAsia" w:asciiTheme="minorEastAsia" w:hAnsiTheme="minorEastAsia" w:cstheme="minorEastAsia"/>
          <w:kern w:val="0"/>
          <w:sz w:val="22"/>
        </w:rPr>
        <w:t>详见供应商须知前附表</w:t>
      </w:r>
    </w:p>
    <w:p w14:paraId="1868F4AB">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8.其他</w:t>
      </w:r>
    </w:p>
    <w:p w14:paraId="268F8278">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49806948">
      <w:pPr>
        <w:tabs>
          <w:tab w:val="left" w:pos="1260"/>
        </w:tabs>
        <w:autoSpaceDE w:val="0"/>
        <w:autoSpaceDN w:val="0"/>
        <w:spacing w:line="360" w:lineRule="auto"/>
        <w:contextualSpacing/>
        <w:jc w:val="center"/>
        <w:rPr>
          <w:rFonts w:asciiTheme="minorEastAsia" w:hAnsiTheme="minorEastAsia" w:cstheme="minorEastAsia"/>
          <w:b/>
          <w:kern w:val="0"/>
          <w:sz w:val="22"/>
        </w:rPr>
      </w:pPr>
      <w:r>
        <w:rPr>
          <w:rFonts w:hint="eastAsia" w:asciiTheme="minorEastAsia" w:hAnsiTheme="minorEastAsia" w:cstheme="minorEastAsia"/>
          <w:b/>
          <w:kern w:val="0"/>
          <w:sz w:val="22"/>
        </w:rPr>
        <w:t>二、磋商文件说明</w:t>
      </w:r>
    </w:p>
    <w:p w14:paraId="145BA296">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9.磋商文件构成</w:t>
      </w:r>
    </w:p>
    <w:p w14:paraId="49C2080A">
      <w:pPr>
        <w:pStyle w:val="15"/>
        <w:autoSpaceDE w:val="0"/>
        <w:autoSpaceDN w:val="0"/>
        <w:spacing w:line="360" w:lineRule="auto"/>
        <w:ind w:firstLine="0" w:firstLineChars="0"/>
        <w:contextualSpacing/>
        <w:rPr>
          <w:rFonts w:asciiTheme="minorEastAsia" w:hAnsiTheme="minorEastAsia" w:cstheme="minorEastAsia"/>
          <w:kern w:val="0"/>
          <w:sz w:val="22"/>
        </w:rPr>
      </w:pPr>
      <w:r>
        <w:rPr>
          <w:rFonts w:hint="eastAsia" w:asciiTheme="minorEastAsia" w:hAnsiTheme="minorEastAsia" w:cstheme="minorEastAsia"/>
          <w:kern w:val="0"/>
          <w:sz w:val="22"/>
        </w:rPr>
        <w:t>9.1磋商文件由以下部分组成：</w:t>
      </w:r>
    </w:p>
    <w:p w14:paraId="33F1444E">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（1）采购邀请（竞争性磋商公告）</w:t>
      </w:r>
    </w:p>
    <w:p w14:paraId="677B064E">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（2）采购需求</w:t>
      </w:r>
    </w:p>
    <w:p w14:paraId="46228A42">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（3）供应商须知前附表</w:t>
      </w:r>
    </w:p>
    <w:p w14:paraId="298855C5">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（4）供应商须知</w:t>
      </w:r>
    </w:p>
    <w:p w14:paraId="72E9AA94">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（5）政府采购政策功能</w:t>
      </w:r>
    </w:p>
    <w:p w14:paraId="72F61504">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（6）对响应文件审查与评审</w:t>
      </w:r>
    </w:p>
    <w:p w14:paraId="504D819F">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（7）拟签订的合同文本</w:t>
      </w:r>
    </w:p>
    <w:p w14:paraId="7CB1471B">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（8）响应文件有关格式</w:t>
      </w:r>
    </w:p>
    <w:p w14:paraId="72C68501">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（9）本项目磋商文件的澄清、答复、修改、补充内容（如有的话）</w:t>
      </w:r>
    </w:p>
    <w:p w14:paraId="0CE9C213">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9.2 供应商应认真阅读、并充分理解磋商文件的全部内容（包括所有的补充、修改内容、重要事项、格式、条款和技术规范、参数及要求等），按磋商文件要求和规定编制响应文件，并保证所提供的全部资料的真实性，否则有可能导致响应被拒绝，其风险由供应商自行承担。</w:t>
      </w:r>
    </w:p>
    <w:p w14:paraId="18B10F45">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558A25C5">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10.现场考察、磋商前答疑会</w:t>
      </w:r>
    </w:p>
    <w:p w14:paraId="071BBA98">
      <w:pPr>
        <w:ind w:firstLine="440" w:firstLineChars="200"/>
        <w:rPr>
          <w:rFonts w:asciiTheme="minorEastAsia" w:hAnsiTheme="minorEastAsia" w:cstheme="minorEastAsia"/>
          <w:kern w:val="0"/>
          <w:sz w:val="22"/>
        </w:rPr>
      </w:pPr>
      <w:r>
        <w:rPr>
          <w:rFonts w:hint="eastAsia" w:asciiTheme="minorEastAsia" w:hAnsiTheme="minorEastAsia" w:cstheme="minorEastAsia"/>
          <w:kern w:val="0"/>
          <w:sz w:val="22"/>
        </w:rPr>
        <w:t>不组织。</w:t>
      </w:r>
    </w:p>
    <w:p w14:paraId="4C11B1E3">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11.磋商文件的澄清或修改</w:t>
      </w:r>
    </w:p>
    <w:p w14:paraId="5DC68A6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11.1在磋商响应截止期前，无论出于何种原因，采购人可主动地或在解答供应商提出的澄清问题时对磋商文件进行修改。</w:t>
      </w:r>
    </w:p>
    <w:p w14:paraId="6A9C3C21">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274D635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11.3澄清或修改公告的内容为磋商文件的组成部分，并对供应商具有约束力。当磋商文件与澄清或修改公告就同一内容的表述不一致时，以最后发出的文件内容为准。</w:t>
      </w:r>
    </w:p>
    <w:p w14:paraId="496C15D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11.4如果澄清或者修改发出的时间距规定的磋商响应截止时间不足5日的，采购人将顺延提交响应文件的截止时间。</w:t>
      </w:r>
    </w:p>
    <w:p w14:paraId="0FD45974">
      <w:pPr>
        <w:tabs>
          <w:tab w:val="left" w:pos="1260"/>
        </w:tabs>
        <w:autoSpaceDE w:val="0"/>
        <w:autoSpaceDN w:val="0"/>
        <w:spacing w:line="360" w:lineRule="auto"/>
        <w:contextualSpacing/>
        <w:jc w:val="center"/>
        <w:rPr>
          <w:rFonts w:asciiTheme="minorEastAsia" w:hAnsiTheme="minorEastAsia" w:cstheme="minorEastAsia"/>
          <w:b/>
          <w:kern w:val="0"/>
          <w:sz w:val="22"/>
        </w:rPr>
      </w:pPr>
      <w:r>
        <w:rPr>
          <w:rFonts w:hint="eastAsia" w:asciiTheme="minorEastAsia" w:hAnsiTheme="minorEastAsia" w:cstheme="minorEastAsia"/>
          <w:b/>
          <w:kern w:val="0"/>
          <w:sz w:val="22"/>
        </w:rPr>
        <w:t>三、响应文件的编制</w:t>
      </w:r>
    </w:p>
    <w:p w14:paraId="38BFEAA0">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12.响应文件的语言及计量单位</w:t>
      </w:r>
    </w:p>
    <w:p w14:paraId="7241EAB4">
      <w:pPr>
        <w:pStyle w:val="15"/>
        <w:autoSpaceDE w:val="0"/>
        <w:autoSpaceDN w:val="0"/>
        <w:spacing w:line="360" w:lineRule="auto"/>
        <w:ind w:firstLine="44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12.1供应商提交的响应文件以及供应商与采购人就有关采购事宜的所有来往书面文件均应使用中文。除签名、盖章、专用名称等特殊情形外，以中文以外的文字表述的响应文件视同未提供。</w:t>
      </w:r>
    </w:p>
    <w:p w14:paraId="7C5630C7">
      <w:pPr>
        <w:pStyle w:val="15"/>
        <w:autoSpaceDE w:val="0"/>
        <w:autoSpaceDN w:val="0"/>
        <w:spacing w:line="360" w:lineRule="auto"/>
        <w:ind w:firstLine="44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12.2响应文件计量单位，磋商文件已有明确规定的，使用磋商文件规定的计量单位；磋商文件没有规定的，一律采用中华人民共和国法定计量单位。</w:t>
      </w:r>
    </w:p>
    <w:p w14:paraId="7A95B238">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13.报价</w:t>
      </w:r>
    </w:p>
    <w:p w14:paraId="0FDA289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13.1本次磋商项目的报价均以人民币为计算单位。</w:t>
      </w:r>
    </w:p>
    <w:p w14:paraId="3CC9ADF8">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13.2采购人不得向供应商索要或者接受其给予的赠品、回扣或者与采购无关的其他商品、服务。</w:t>
      </w:r>
    </w:p>
    <w:p w14:paraId="1E4964A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13.3供应商应对项目要求的全部内容进行报价，少报漏报将导致其响应为非实质性响应予以拒绝。</w:t>
      </w:r>
    </w:p>
    <w:p w14:paraId="3FDF2A2D">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43E8C03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13.5 本项目所涉及的运输、施工、安装、集成、调试、验收、备品和工具等费用均包含在响应报价中。</w:t>
      </w:r>
    </w:p>
    <w:p w14:paraId="0F3B732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13.6 报价不得高于本项目预算金额，且不低于成本价。供应商的响应报价高于预算金额（项目控制金额上限）的，该供应商的响应文件将被视为非实质性响应予以拒绝。</w:t>
      </w:r>
    </w:p>
    <w:p w14:paraId="6BBE922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13.7 最低报价不能作为成交的保证。</w:t>
      </w:r>
    </w:p>
    <w:p w14:paraId="5913EF08">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14.响应文件有效期</w:t>
      </w:r>
    </w:p>
    <w:p w14:paraId="71DC03B8">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14.1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14:paraId="57434B95">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14.2响应有效期内供应商撤销响应文件的，供应商将承担违背磋商承诺函的责任追究。</w:t>
      </w:r>
    </w:p>
    <w:p w14:paraId="603C21C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14.3采购人</w:t>
      </w:r>
      <w:r>
        <w:rPr>
          <w:rFonts w:hint="eastAsia" w:asciiTheme="minorEastAsia" w:hAnsiTheme="minorEastAsia" w:cstheme="minorEastAsia"/>
          <w:sz w:val="22"/>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Theme="minorEastAsia" w:hAnsiTheme="minorEastAsia" w:cstheme="minorEastAsia"/>
          <w:kern w:val="0"/>
          <w:sz w:val="22"/>
        </w:rPr>
        <w:t>。</w:t>
      </w:r>
    </w:p>
    <w:p w14:paraId="1BEAC9C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14.4成交供应商的响应文件作为项目合同的附件，其有效期至成交供应商全部合同义务履行完毕为止。</w:t>
      </w:r>
    </w:p>
    <w:p w14:paraId="36EB093F">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15.响应文件构成</w:t>
      </w:r>
    </w:p>
    <w:p w14:paraId="1EB6DC7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15.1响应文件的构成应符合法律法规及磋商文件的要求。</w:t>
      </w:r>
    </w:p>
    <w:p w14:paraId="19E96015">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15.2供应商应当按照磋商文件的要求编制响应文件。响应文件应当对磋商文件提出的要求和条件作出明确响应。</w:t>
      </w:r>
    </w:p>
    <w:p w14:paraId="1229E6F3">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15.3响应文件由资格证明材料、符合性证明材料、其他材料等组成。</w:t>
      </w:r>
    </w:p>
    <w:p w14:paraId="029108A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15.4供应商根据磋商文件的规定和采购项目的实际情况，拟在成交后将成交项目的非主体、非关键性工作分包的，应当在响应文件中载明分包承担主体，分包承担主体应当具备相应资质条件且不得再次分包。</w:t>
      </w:r>
    </w:p>
    <w:p w14:paraId="3F3AB3CB">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15.5 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0C419855">
      <w:pPr>
        <w:autoSpaceDE w:val="0"/>
        <w:autoSpaceDN w:val="0"/>
        <w:spacing w:line="360" w:lineRule="auto"/>
        <w:ind w:firstLine="440" w:firstLineChars="200"/>
        <w:contextualSpacing/>
        <w:rPr>
          <w:rFonts w:asciiTheme="minorEastAsia" w:hAnsiTheme="minorEastAsia" w:cstheme="minorEastAsia"/>
          <w:bCs/>
          <w:kern w:val="0"/>
          <w:sz w:val="22"/>
        </w:rPr>
      </w:pPr>
      <w:r>
        <w:rPr>
          <w:rFonts w:hint="eastAsia" w:asciiTheme="minorEastAsia" w:hAnsiTheme="minorEastAsia" w:cstheme="minorEastAsia"/>
          <w:kern w:val="0"/>
          <w:sz w:val="22"/>
        </w:rPr>
        <w:t>电子投标文件制作技术咨询：0374-</w:t>
      </w:r>
      <w:r>
        <w:rPr>
          <w:rStyle w:val="16"/>
          <w:rFonts w:hint="eastAsia" w:asciiTheme="minorEastAsia" w:hAnsiTheme="minorEastAsia" w:cstheme="minorEastAsia"/>
          <w:sz w:val="22"/>
        </w:rPr>
        <w:t>2961598</w:t>
      </w:r>
      <w:r>
        <w:rPr>
          <w:rFonts w:hint="eastAsia" w:asciiTheme="minorEastAsia" w:hAnsiTheme="minorEastAsia" w:cstheme="minorEastAsia"/>
          <w:kern w:val="0"/>
          <w:sz w:val="22"/>
        </w:rPr>
        <w:t>。</w:t>
      </w:r>
    </w:p>
    <w:p w14:paraId="55917F3A">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16.响应文件格式</w:t>
      </w:r>
    </w:p>
    <w:p w14:paraId="66C13321">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16.1为便于评审及规范统一，建议响应文件参照磋商文件第八部分（响应文件有关格式）的内容要求、编排顺序和格式要求，以A4幅面编上唯一的连贯页码，并在响应文件封面上注明：所投项目名称、项目编号、供应商名称、日期等字样。</w:t>
      </w:r>
    </w:p>
    <w:p w14:paraId="0E16325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16.2磋商文件未提供标准格式的供应商可自行拟定。</w:t>
      </w:r>
    </w:p>
    <w:p w14:paraId="024F3CDB">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17.磋商保证金</w:t>
      </w:r>
    </w:p>
    <w:p w14:paraId="61785AB5">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17.1本项目不收取磋商保证金。</w:t>
      </w:r>
    </w:p>
    <w:p w14:paraId="76BFF9C1">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17.2供应商应提供磋商承诺函。</w:t>
      </w:r>
    </w:p>
    <w:p w14:paraId="1E735650">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18.磋商文件的数量和签署盖章</w:t>
      </w:r>
    </w:p>
    <w:p w14:paraId="53CDCF0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18.1供应商应提交响应文件份数见“供应商须知前附表”。</w:t>
      </w:r>
    </w:p>
    <w:p w14:paraId="6308DFD5">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18.2在磋商文件中已明示需盖章及签名之处，电子响应文件应按磋商文件要求加盖供应商电子印章和法人电子印章或授权代表电子印章。</w:t>
      </w:r>
    </w:p>
    <w:p w14:paraId="3B489768">
      <w:pPr>
        <w:tabs>
          <w:tab w:val="left" w:pos="1260"/>
        </w:tabs>
        <w:autoSpaceDE w:val="0"/>
        <w:autoSpaceDN w:val="0"/>
        <w:spacing w:line="360" w:lineRule="auto"/>
        <w:contextualSpacing/>
        <w:jc w:val="center"/>
        <w:rPr>
          <w:rFonts w:asciiTheme="minorEastAsia" w:hAnsiTheme="minorEastAsia" w:cstheme="minorEastAsia"/>
          <w:b/>
          <w:kern w:val="0"/>
          <w:sz w:val="22"/>
        </w:rPr>
      </w:pPr>
      <w:r>
        <w:rPr>
          <w:rFonts w:hint="eastAsia" w:asciiTheme="minorEastAsia" w:hAnsiTheme="minorEastAsia" w:cstheme="minorEastAsia"/>
          <w:b/>
          <w:kern w:val="0"/>
          <w:sz w:val="22"/>
        </w:rPr>
        <w:t>四、响应文件的提交</w:t>
      </w:r>
    </w:p>
    <w:p w14:paraId="2A4028AE">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19.磋商响应截止时间</w:t>
      </w:r>
    </w:p>
    <w:p w14:paraId="6D6EB39F">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19.1供应商必须在“采购邀请”和“供应商须知前附表”中规定的响应截止时间前，将</w:t>
      </w:r>
      <w:r>
        <w:rPr>
          <w:rFonts w:hint="eastAsia" w:asciiTheme="minorEastAsia" w:hAnsiTheme="minorEastAsia" w:cstheme="minorEastAsia"/>
          <w:sz w:val="22"/>
        </w:rPr>
        <w:t>加密电子响应文件（后缀格式为.XCSTF）通过《全国公共资源交易平台（河南省▪许昌市）》公共资源交易系统成功上传</w:t>
      </w:r>
      <w:r>
        <w:rPr>
          <w:rFonts w:hint="eastAsia" w:asciiTheme="minorEastAsia" w:hAnsiTheme="minorEastAsia" w:cstheme="minorEastAsia"/>
          <w:kern w:val="0"/>
          <w:sz w:val="22"/>
        </w:rPr>
        <w:t>。</w:t>
      </w:r>
    </w:p>
    <w:p w14:paraId="725928B7">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19.2采购人可以按本须知第十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4A89C596">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20.迟交的响应文件</w:t>
      </w:r>
    </w:p>
    <w:p w14:paraId="65AFCA01">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磋商响应文件截止时间之后上传的响应文件，采购人将拒绝接收。</w:t>
      </w:r>
    </w:p>
    <w:p w14:paraId="3B78B440">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21.响应文件的修改和撤回</w:t>
      </w:r>
    </w:p>
    <w:p w14:paraId="262A8E2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21.1供应商在磋商响应截止时间前，对所提交的响应文件进行补充、修改或者撤回的，须书面通知采购人。供应商应当在磋商响应截止时间前完成电子响应文件的提交，可以补充、修改或撤回。磋商响应截止时间前未完成电子响应文件提交的，视为撤回响应文件。</w:t>
      </w:r>
    </w:p>
    <w:p w14:paraId="1BA1D1A7">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21.2供应商补充、修改的内容并作为响应文件的组成部分。补充或修改应当按磋商文件要求签署、盖章、提交，并应注明“修改”或“补充”字样。</w:t>
      </w:r>
    </w:p>
    <w:p w14:paraId="6412F32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21.3供应商在提交响应文件后，可以撤回其投标，但供应商必须在规定的投标截止时间前以书面形式告知招标人。</w:t>
      </w:r>
    </w:p>
    <w:p w14:paraId="66E4A044">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21.4供应商不得在响应有效期内撤销响应文件，否则供应商将承担违背磋商承诺函的责任追究。</w:t>
      </w:r>
    </w:p>
    <w:p w14:paraId="133A49BC">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22.除供应商须知前附表另有规定外，供应商所提交的电子响应文件不予退还。</w:t>
      </w:r>
    </w:p>
    <w:p w14:paraId="1AC2C87A">
      <w:pPr>
        <w:tabs>
          <w:tab w:val="left" w:pos="1260"/>
        </w:tabs>
        <w:autoSpaceDE w:val="0"/>
        <w:autoSpaceDN w:val="0"/>
        <w:spacing w:line="360" w:lineRule="auto"/>
        <w:contextualSpacing/>
        <w:jc w:val="center"/>
        <w:rPr>
          <w:rFonts w:asciiTheme="minorEastAsia" w:hAnsiTheme="minorEastAsia" w:cstheme="minorEastAsia"/>
          <w:b/>
          <w:kern w:val="0"/>
          <w:sz w:val="22"/>
        </w:rPr>
      </w:pPr>
      <w:r>
        <w:rPr>
          <w:rFonts w:hint="eastAsia" w:asciiTheme="minorEastAsia" w:hAnsiTheme="minorEastAsia" w:cstheme="minorEastAsia"/>
          <w:b/>
          <w:kern w:val="0"/>
          <w:sz w:val="22"/>
        </w:rPr>
        <w:t>五、响应文件开启和磋商</w:t>
      </w:r>
    </w:p>
    <w:p w14:paraId="068B7920">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23.响应文件开启</w:t>
      </w:r>
    </w:p>
    <w:p w14:paraId="0699CFC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23.1采购人将按磋商文件规定的</w:t>
      </w:r>
      <w:r>
        <w:rPr>
          <w:rFonts w:hint="eastAsia" w:asciiTheme="minorEastAsia" w:hAnsiTheme="minorEastAsia" w:cstheme="minorEastAsia"/>
          <w:sz w:val="22"/>
        </w:rPr>
        <w:t>磋商响应截止时间</w:t>
      </w:r>
      <w:r>
        <w:rPr>
          <w:rFonts w:hint="eastAsia" w:asciiTheme="minorEastAsia" w:hAnsiTheme="minorEastAsia" w:cstheme="minorEastAsia"/>
          <w:kern w:val="0"/>
          <w:sz w:val="22"/>
        </w:rPr>
        <w:t>和地点解密电子响应文件。由代理机构主持，供应商无需到现场。磋商小组成员不得参加开标活动。</w:t>
      </w:r>
    </w:p>
    <w:p w14:paraId="4DD6384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23.2招标人应当对开标、评标现场活动进行全程录音录像。录音录像应当清晰可辨，音像资料作为采购文件一并存档。</w:t>
      </w:r>
    </w:p>
    <w:p w14:paraId="626A5B53">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sz w:val="22"/>
        </w:rPr>
        <w:t>23.3磋商响应截止时间</w:t>
      </w:r>
      <w:r>
        <w:rPr>
          <w:rFonts w:hint="eastAsia" w:asciiTheme="minorEastAsia" w:hAnsiTheme="minorEastAsia" w:cstheme="minorEastAsia"/>
          <w:kern w:val="0"/>
          <w:sz w:val="22"/>
        </w:rPr>
        <w:t>，由代理机构开通远程不见面开标大厅及开启“文字互动”等功能；供应商、代理机构进行电子响应文件的解密。解密后</w:t>
      </w:r>
      <w:r>
        <w:rPr>
          <w:rFonts w:hint="eastAsia" w:asciiTheme="minorEastAsia" w:hAnsiTheme="minorEastAsia" w:cstheme="minorEastAsia"/>
          <w:sz w:val="22"/>
        </w:rPr>
        <w:t>供应商选择功能栏“开标记录”按钮可查看</w:t>
      </w:r>
      <w:r>
        <w:rPr>
          <w:rFonts w:hint="eastAsia" w:asciiTheme="minorEastAsia" w:hAnsiTheme="minorEastAsia" w:cstheme="minorEastAsia"/>
          <w:kern w:val="0"/>
          <w:sz w:val="22"/>
        </w:rPr>
        <w:t>供应商名称、修改和撤回投标的通知（如有的话）和磋商文件规定的需要宣布的其他内容。</w:t>
      </w:r>
    </w:p>
    <w:p w14:paraId="4A30272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23.3.1电子响应文件的解密：全流程电子化交易项目电子响应文件采用双重加密。解密需分标段进行两次解密。</w:t>
      </w:r>
    </w:p>
    <w:p w14:paraId="6E9DD363">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23.3.1.1供应商解密：供应商使用本单位CA数字证书进行远程解密。</w:t>
      </w:r>
    </w:p>
    <w:p w14:paraId="417CD1F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23.3.1.2代理机构解密：代理机构按电子响应文件到达交易系统的先后顺序，使用本单位CA数字证书进行再次解密。</w:t>
      </w:r>
    </w:p>
    <w:p w14:paraId="1AF42D3D">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23.3.1.3因供应商原因电子响应文件解密失败的，其响应文件将被拒绝。</w:t>
      </w:r>
    </w:p>
    <w:p w14:paraId="110F206F">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23.4供应商不足3家的，本项目磋商活动终止。</w:t>
      </w:r>
    </w:p>
    <w:p w14:paraId="68BBBCB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23.5开标过程由采购代理机构负责记录，</w:t>
      </w:r>
      <w:r>
        <w:rPr>
          <w:rFonts w:hint="eastAsia" w:asciiTheme="minorEastAsia" w:hAnsiTheme="minorEastAsia" w:cstheme="minorEastAsia"/>
          <w:sz w:val="22"/>
        </w:rPr>
        <w:t>《开标记录表》经供应商进行电子签章、</w:t>
      </w:r>
      <w:r>
        <w:rPr>
          <w:rFonts w:hint="eastAsia" w:asciiTheme="minorEastAsia" w:hAnsiTheme="minorEastAsia" w:cstheme="minorEastAsia"/>
          <w:kern w:val="0"/>
          <w:sz w:val="22"/>
        </w:rPr>
        <w:t>由参加开标相关工作人员签字确认后随采购文件一并存档。</w:t>
      </w:r>
      <w:r>
        <w:rPr>
          <w:rFonts w:hint="eastAsia" w:asciiTheme="minorEastAsia" w:hAnsiTheme="minorEastAsia" w:cstheme="minorEastAsia"/>
          <w:sz w:val="22"/>
        </w:rPr>
        <w:t>供应商未电子签章的，视同认可开标结果。</w:t>
      </w:r>
    </w:p>
    <w:p w14:paraId="1B83E33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23.6供应商对解密过程和记录有疑义，以及认为采购人、代理机构相关工作人员有需要回避的情形的，应当场提出询问或者回避申请。采购人、采购代理机构对供应商提出的询问或者回避申请应当及时处理。</w:t>
      </w:r>
    </w:p>
    <w:p w14:paraId="4FD18BF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sz w:val="22"/>
        </w:rPr>
        <w:t>23.7响应文件解密活动结束时，供应商应在《开标记录表》上进行电子签章。供应商未签章的，视同认可开标结果。</w:t>
      </w:r>
    </w:p>
    <w:p w14:paraId="78F44340">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24.资格审查</w:t>
      </w:r>
    </w:p>
    <w:p w14:paraId="33540379">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开标结束后，磋商小组依法对供应商的资格进行审查。合格供应商不足3家的，不得磋商。</w:t>
      </w:r>
    </w:p>
    <w:p w14:paraId="1B1E781C">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25.磋商小组组成</w:t>
      </w:r>
    </w:p>
    <w:p w14:paraId="0F703A1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25.1采购人将依法组建磋商小组，磋商小组</w:t>
      </w:r>
      <w:r>
        <w:rPr>
          <w:rFonts w:hint="eastAsia" w:asciiTheme="minorEastAsia" w:hAnsiTheme="minorEastAsia" w:cstheme="minorEastAsia"/>
          <w:sz w:val="22"/>
        </w:rPr>
        <w:t>由采购人代表和评审专家共3人以上单数组成，其中评审专家人数不得少于竞争性磋商小组成员总数</w:t>
      </w:r>
      <w:r>
        <w:rPr>
          <w:rFonts w:hint="eastAsia" w:asciiTheme="minorEastAsia" w:hAnsiTheme="minorEastAsia" w:cstheme="minorEastAsia"/>
          <w:kern w:val="0"/>
          <w:sz w:val="22"/>
        </w:rPr>
        <w:t>的三分之二。评审专家依法从政府采购评审专家库中随机抽取。</w:t>
      </w:r>
    </w:p>
    <w:p w14:paraId="5553D6A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25.1.1采购人将依法组建磋商小组，磋商小组由评审专家组成，成员人数应当为</w:t>
      </w:r>
      <w:r>
        <w:rPr>
          <w:rFonts w:hint="eastAsia" w:asciiTheme="minorEastAsia" w:hAnsiTheme="minorEastAsia" w:cstheme="minorEastAsia"/>
          <w:sz w:val="22"/>
        </w:rPr>
        <w:t>3人以上单数组成</w:t>
      </w:r>
      <w:r>
        <w:rPr>
          <w:rFonts w:hint="eastAsia" w:asciiTheme="minorEastAsia" w:hAnsiTheme="minorEastAsia" w:cstheme="minorEastAsia"/>
          <w:kern w:val="0"/>
          <w:sz w:val="22"/>
        </w:rPr>
        <w:t>。评审专家依法从政府采购评审专家库中随机抽取。</w:t>
      </w:r>
    </w:p>
    <w:p w14:paraId="7982E748">
      <w:pPr>
        <w:pStyle w:val="15"/>
        <w:numPr>
          <w:ilvl w:val="1"/>
          <w:numId w:val="6"/>
        </w:numPr>
        <w:autoSpaceDE w:val="0"/>
        <w:autoSpaceDN w:val="0"/>
        <w:spacing w:line="360" w:lineRule="auto"/>
        <w:ind w:firstLineChars="0"/>
        <w:contextualSpacing/>
        <w:rPr>
          <w:rFonts w:asciiTheme="minorEastAsia" w:hAnsiTheme="minorEastAsia" w:cstheme="minorEastAsia"/>
          <w:vanish/>
          <w:sz w:val="22"/>
        </w:rPr>
      </w:pPr>
    </w:p>
    <w:p w14:paraId="1BE36E41">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25.2评审专家对本单位的采购项目只能作为采购人代表参与评标。采购代理机构工作人员不得参加由本机构代理的政府采购项目的评标。</w:t>
      </w:r>
    </w:p>
    <w:p w14:paraId="7EC6E1E4">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25.3磋商小组成员与供应商存在下列利害关系之一的</w:t>
      </w:r>
      <w:r>
        <w:rPr>
          <w:rFonts w:hint="eastAsia" w:asciiTheme="minorEastAsia" w:hAnsiTheme="minorEastAsia" w:cstheme="minorEastAsia"/>
          <w:kern w:val="0"/>
          <w:sz w:val="22"/>
          <w:lang w:eastAsia="zh-CN"/>
        </w:rPr>
        <w:t>，</w:t>
      </w:r>
      <w:r>
        <w:rPr>
          <w:rFonts w:hint="eastAsia" w:asciiTheme="minorEastAsia" w:hAnsiTheme="minorEastAsia" w:cstheme="minorEastAsia"/>
          <w:kern w:val="0"/>
          <w:sz w:val="22"/>
        </w:rPr>
        <w:t>应当回避：</w:t>
      </w:r>
    </w:p>
    <w:p w14:paraId="17A24191">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25.3.1参加采购活动前三年内，与供应商存在劳动关系，或者担任过供应商的董事、监事，或者是供应商的控股股东或实际控制人；</w:t>
      </w:r>
    </w:p>
    <w:p w14:paraId="33D2EF6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25.3.2与供应商的法定代表人或者负责人有夫妻、直系血亲、三代以内旁系血亲或者近姻亲关系；</w:t>
      </w:r>
    </w:p>
    <w:p w14:paraId="72045E4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25.3.3与供应商有其他可能影响政府采购活动公平、公正进行的关系。</w:t>
      </w:r>
    </w:p>
    <w:p w14:paraId="6EDDF595">
      <w:pPr>
        <w:pStyle w:val="15"/>
        <w:numPr>
          <w:ilvl w:val="0"/>
          <w:numId w:val="7"/>
        </w:numPr>
        <w:autoSpaceDE w:val="0"/>
        <w:autoSpaceDN w:val="0"/>
        <w:spacing w:line="360" w:lineRule="auto"/>
        <w:ind w:firstLineChars="0"/>
        <w:contextualSpacing/>
        <w:rPr>
          <w:rFonts w:asciiTheme="minorEastAsia" w:hAnsiTheme="minorEastAsia" w:cstheme="minorEastAsia"/>
          <w:vanish/>
          <w:kern w:val="0"/>
          <w:sz w:val="22"/>
        </w:rPr>
      </w:pPr>
    </w:p>
    <w:p w14:paraId="4ED97BB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25.4评审专家发现本人与参加采购活动的供应商有利害关系的，应当主动提出回避。采购人或者代理机构发现评审专家与参加采购活动的供应商有利害关系的，应当要求其回避。</w:t>
      </w:r>
    </w:p>
    <w:p w14:paraId="19F4CA9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25.5采购人不得担任磋商小组组长。</w:t>
      </w:r>
    </w:p>
    <w:p w14:paraId="43F9D59F">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25.6磋商小组成员名单在成交结果公告前应当保密。</w:t>
      </w:r>
    </w:p>
    <w:p w14:paraId="4D0F265F">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26.符合性审查</w:t>
      </w:r>
    </w:p>
    <w:p w14:paraId="4B0EBC8D">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26.1磋商小组依据有关法律法规和磋商文件的规定，对符合资格的供应商的响应文件进行符合性审查，以确定其是否满足磋商文件的实质性要求。</w:t>
      </w:r>
    </w:p>
    <w:p w14:paraId="245E0A7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26.2审查、评价磋商文件是否符合磋商文件的商务、技术等实质性要求。</w:t>
      </w:r>
    </w:p>
    <w:p w14:paraId="4654B118">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26.3可要求供应商对响应文件有关事项作出澄清或者说明。</w:t>
      </w:r>
    </w:p>
    <w:p w14:paraId="15F2BC04">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27.响应文件的澄清</w:t>
      </w:r>
    </w:p>
    <w:p w14:paraId="00798F64">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27.1对于响应文件中含义不明确、同类问题表述不一致或者有明显文字和计算错误的内容，磋商小组应当以书面形式要求供应商作出必要的澄清、说明或者补正。</w:t>
      </w:r>
    </w:p>
    <w:p w14:paraId="66A60A3A">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27.2供应商的澄清、说明或者补正应当采用书面形式，并加盖公章，或者由法定代表人或其授权的代表签字。供应商的澄清、说明或者补正不得超出响应文件的范围或者改变响应文件的实质性内容。</w:t>
      </w:r>
    </w:p>
    <w:p w14:paraId="5D4BD75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27.3供应商的澄清文件是其响应文件的组成部分。</w:t>
      </w:r>
    </w:p>
    <w:p w14:paraId="64A53E38">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28.响应文件报价出现前后不一致的修正</w:t>
      </w:r>
    </w:p>
    <w:p w14:paraId="0FA1C26D">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28.1磋商文件中开标一览表（报价表）内容与响应文件中相应内容不一致的，以开标一览表（报价表）为准；</w:t>
      </w:r>
    </w:p>
    <w:p w14:paraId="659C1888">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28.2大写金额和小写金额不一致的，以大写金额为准；</w:t>
      </w:r>
    </w:p>
    <w:p w14:paraId="0383873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28.3单价金额小数点或者百分比有明显错位的，以开标一览表的总价为准，并修改单价；</w:t>
      </w:r>
    </w:p>
    <w:p w14:paraId="146D7EC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28.4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5E7D8150">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29.响应无效情形</w:t>
      </w:r>
    </w:p>
    <w:p w14:paraId="2C9E9DC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29.1响应文件属下列情况之一的，按照无效响应处理：</w:t>
      </w:r>
    </w:p>
    <w:p w14:paraId="001DF93C">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193BC5EA">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4C7F948E">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493D7E0B">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6E939E30">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7F6CB590">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3910CB98">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115F8D95">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743E7003">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65C92206">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74CD0ABC">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119E68D3">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338BFBF4">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1517749A">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6FA119B1">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63F4E1E4">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40BCBD02">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66BDE27A">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1586A343">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0581D9FD">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16EE2A96">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4FD776D3">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58CAEF98">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6721EE14">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0DDC3FC7">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218E5EA0">
      <w:pPr>
        <w:pStyle w:val="15"/>
        <w:numPr>
          <w:ilvl w:val="0"/>
          <w:numId w:val="8"/>
        </w:numPr>
        <w:autoSpaceDE w:val="0"/>
        <w:autoSpaceDN w:val="0"/>
        <w:spacing w:line="360" w:lineRule="auto"/>
        <w:ind w:firstLine="0" w:firstLineChars="0"/>
        <w:contextualSpacing/>
        <w:rPr>
          <w:rFonts w:asciiTheme="minorEastAsia" w:hAnsiTheme="minorEastAsia" w:cstheme="minorEastAsia"/>
          <w:vanish/>
          <w:kern w:val="0"/>
          <w:sz w:val="22"/>
        </w:rPr>
      </w:pPr>
    </w:p>
    <w:p w14:paraId="58435016">
      <w:pPr>
        <w:pStyle w:val="15"/>
        <w:autoSpaceDE w:val="0"/>
        <w:autoSpaceDN w:val="0"/>
        <w:spacing w:line="360" w:lineRule="auto"/>
        <w:ind w:left="30"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29.1.1未按照磋商文件的规定提交《禹州市政府采购供应商信用承诺函》的；</w:t>
      </w:r>
    </w:p>
    <w:p w14:paraId="24D8060F">
      <w:pPr>
        <w:pStyle w:val="15"/>
        <w:autoSpaceDE w:val="0"/>
        <w:autoSpaceDN w:val="0"/>
        <w:spacing w:line="360" w:lineRule="auto"/>
        <w:ind w:left="30"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29.1.2未按照磋商文件的规定提交磋商承诺函的；</w:t>
      </w:r>
    </w:p>
    <w:p w14:paraId="43404B9C">
      <w:pPr>
        <w:pStyle w:val="15"/>
        <w:autoSpaceDE w:val="0"/>
        <w:autoSpaceDN w:val="0"/>
        <w:spacing w:line="360" w:lineRule="auto"/>
        <w:ind w:left="30"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29.1.3响应文件未按磋商文件要求签署、盖章的；</w:t>
      </w:r>
    </w:p>
    <w:p w14:paraId="76A126B6">
      <w:pPr>
        <w:pStyle w:val="15"/>
        <w:autoSpaceDE w:val="0"/>
        <w:autoSpaceDN w:val="0"/>
        <w:spacing w:line="360" w:lineRule="auto"/>
        <w:ind w:left="30"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29.1.4报价超过磋商文件中规定的预算金额的；</w:t>
      </w:r>
    </w:p>
    <w:p w14:paraId="53FF128F">
      <w:pPr>
        <w:pStyle w:val="15"/>
        <w:autoSpaceDE w:val="0"/>
        <w:autoSpaceDN w:val="0"/>
        <w:spacing w:line="360" w:lineRule="auto"/>
        <w:ind w:left="30"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29.1.5响应文件含有采购人不能接受的附加条件的。</w:t>
      </w:r>
    </w:p>
    <w:p w14:paraId="35483DC3">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29.2根据《河南省财政厅关于防范供应商串通投标促进政府采购公平竞争的通知》（豫财购﹝2021﹞6号）要求，参与同一个标段的供应商存在下列情形之一的，其投标文件无效：</w:t>
      </w:r>
    </w:p>
    <w:p w14:paraId="0FCC36F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29.2.1不同供应商的电子响应文件上传计算机的网卡MAC地址、CPU序列号和硬盘序列号等硬件信息相同的；</w:t>
      </w:r>
    </w:p>
    <w:p w14:paraId="660B29F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29.2.2不同供应商的响应文件由同一电子设备编制、打印加密或者上传；</w:t>
      </w:r>
    </w:p>
    <w:p w14:paraId="7E70A79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29.2.3不同供应商的响应文件由同一电子设备打印、复印；</w:t>
      </w:r>
    </w:p>
    <w:p w14:paraId="16B9578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29.2.4不同供应商的响应文件由同一人送达或者分发，或者不同供应商联系人为同一人或不同联系人的联系电话一致的；</w:t>
      </w:r>
    </w:p>
    <w:p w14:paraId="6A811D6F">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29.2.5不同供应商的响应文件的内容存在两处以上细节错误一致；</w:t>
      </w:r>
    </w:p>
    <w:p w14:paraId="2868FD5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29.2.6不同供应商的法定代表人、委托代理人、项目经理、项目负责人等由同一个单位缴纳社会保险或者领取报酬的；</w:t>
      </w:r>
    </w:p>
    <w:p w14:paraId="3F48F76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29.2.7不同供应商响应文件中法定代表人或者负责人签字出自同一人之手；</w:t>
      </w:r>
    </w:p>
    <w:p w14:paraId="48BBFFE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29.2.8其他涉嫌串通的情形。</w:t>
      </w:r>
    </w:p>
    <w:p w14:paraId="3DA14F84">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29.3有下列情形之一的，视为供应商串通磋商，其响应无效：</w:t>
      </w:r>
    </w:p>
    <w:p w14:paraId="529F7822">
      <w:pPr>
        <w:pStyle w:val="15"/>
        <w:tabs>
          <w:tab w:val="left" w:pos="1418"/>
        </w:tabs>
        <w:autoSpaceDE w:val="0"/>
        <w:autoSpaceDN w:val="0"/>
        <w:spacing w:line="360" w:lineRule="auto"/>
        <w:ind w:left="4" w:leftChars="2"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29.3.1不同供应商的响应文件由同一单位或者个人编制；</w:t>
      </w:r>
    </w:p>
    <w:p w14:paraId="7D7C21F7">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29.3.2不同供应商委托同一单位或者个人办理响应事宜；</w:t>
      </w:r>
    </w:p>
    <w:p w14:paraId="4763FED5">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29.3.3不同供应商的响应文件载明的项目管理成员或者联系人员为同一人；</w:t>
      </w:r>
    </w:p>
    <w:p w14:paraId="212F5F65">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29.3.4不同供应商的响应文件异常一致或者投标报价呈规律性差异；</w:t>
      </w:r>
    </w:p>
    <w:p w14:paraId="1E7ACB0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29.3.5不同供应商的响应文件相互混装。</w:t>
      </w:r>
    </w:p>
    <w:p w14:paraId="2DA38F6F">
      <w:pPr>
        <w:pStyle w:val="15"/>
        <w:autoSpaceDE w:val="0"/>
        <w:autoSpaceDN w:val="0"/>
        <w:adjustRightInd w:val="0"/>
        <w:spacing w:line="360" w:lineRule="auto"/>
        <w:ind w:firstLine="440"/>
        <w:contextualSpacing/>
        <w:rPr>
          <w:rFonts w:asciiTheme="minorEastAsia" w:hAnsiTheme="minorEastAsia" w:cstheme="minorEastAsia"/>
          <w:sz w:val="22"/>
        </w:rPr>
      </w:pPr>
      <w:r>
        <w:rPr>
          <w:rFonts w:hint="eastAsia" w:asciiTheme="minorEastAsia" w:hAnsiTheme="minorEastAsia" w:cstheme="minorEastAsia"/>
          <w:sz w:val="22"/>
        </w:rPr>
        <w:t>29.3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7D7FC1C3">
      <w:pPr>
        <w:pStyle w:val="15"/>
        <w:autoSpaceDE w:val="0"/>
        <w:autoSpaceDN w:val="0"/>
        <w:adjustRightInd w:val="0"/>
        <w:spacing w:line="360" w:lineRule="auto"/>
        <w:ind w:firstLine="440"/>
        <w:contextualSpacing/>
        <w:rPr>
          <w:rFonts w:asciiTheme="minorEastAsia" w:hAnsiTheme="minorEastAsia" w:cstheme="minorEastAsia"/>
          <w:sz w:val="22"/>
        </w:rPr>
      </w:pPr>
      <w:r>
        <w:rPr>
          <w:rFonts w:hint="eastAsia" w:asciiTheme="minorEastAsia" w:hAnsiTheme="minorEastAsia" w:cstheme="minorEastAsia"/>
          <w:kern w:val="0"/>
          <w:sz w:val="22"/>
        </w:rPr>
        <w:t>29.4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3E1E5281">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29.5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14:paraId="5424589F">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29.6法律法规和响应文件规定的其他无效情形。</w:t>
      </w:r>
    </w:p>
    <w:p w14:paraId="176B2427">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30.响应文件评审与评价</w:t>
      </w:r>
    </w:p>
    <w:p w14:paraId="78EA2129">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磋商小组按照磋商文件中规定的评标方法和标准，对符合性审查合格的响应文件进行商务和技术评估，综合比较与评价。</w:t>
      </w:r>
    </w:p>
    <w:p w14:paraId="468EBCD5">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31.评标方法、评标标准</w:t>
      </w:r>
    </w:p>
    <w:p w14:paraId="610B4F35">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31.1评标方法分为综合评分法。</w:t>
      </w:r>
    </w:p>
    <w:p w14:paraId="0AF5569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31.1.1综合评分法，是指响应文件满足磋商文件全部实质性要求，且按照评审因素的量化指标评审得分最高的供应商为成交候选人的评标方法。</w:t>
      </w:r>
    </w:p>
    <w:p w14:paraId="07E35F3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31.2价格分</w:t>
      </w:r>
    </w:p>
    <w:p w14:paraId="6926D40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31.2.1价格分采用低价优先法计算，即满足磋商文件要求且最后报价最低的供应商的价格为磋商基准价，其价格分为满分。其他供应商的价格分统一按照下列公式计算：</w:t>
      </w:r>
    </w:p>
    <w:p w14:paraId="33C7B3A8">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磋商报价得分=（磋商基准价/最后磋商报价）×100</w:t>
      </w:r>
    </w:p>
    <w:p w14:paraId="607B1A7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31.2.2评审过程中，不得去掉最后报价中的最高报价和最低报价。</w:t>
      </w:r>
    </w:p>
    <w:p w14:paraId="284EDE3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31.2.3因落实政府采购政策进行价格调整的，以调整后的价格计算磋商基准价和磋商报价。</w:t>
      </w:r>
    </w:p>
    <w:p w14:paraId="257F23C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31.2本次磋商具体磋商方法、磋商标准见（第六章 对响应文件审查与评审）。</w:t>
      </w:r>
    </w:p>
    <w:p w14:paraId="1EF2FEC7">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32.磋商</w:t>
      </w:r>
    </w:p>
    <w:p w14:paraId="1F9B480A">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32.1磋商小组与通过符合性审查合格的响应文件，即实质性响应磋商文件的供应商分别进行磋商。</w:t>
      </w:r>
    </w:p>
    <w:p w14:paraId="220B9DF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32.2磋商小组所有成员应当集中与单一供应商分别进行磋商，并给予所有参加磋商的供应商平等的磋商机会。</w:t>
      </w:r>
    </w:p>
    <w:p w14:paraId="2A7B050D">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32.3在磋商中，磋商的任何一方不得透露与磋商有关的其他供应商的技术资料、价格和其他信息。</w:t>
      </w:r>
    </w:p>
    <w:p w14:paraId="5B8DE9D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2AAC2216">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32.5磋商文件能够详细列明采购标的的技术、服务要求的，磋商结束后，磋商小组应当要求所有实质性响应的供应商在规定时间内提交最后报价，提交最后报价的供应商不得少于3家。</w:t>
      </w:r>
    </w:p>
    <w:p w14:paraId="2A27817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3C493534">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32.7如磋商中出现符合《财政部关于政府采购竞争性磋商采购方式管理暂行办法有关问题的补充通知》（财库〔2015〕124号）中的情形，则按财政部通知要求执行。</w:t>
      </w:r>
    </w:p>
    <w:p w14:paraId="3A54DA8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32.8最后报价是供应商响应文件的有效组成部分。符合《政府采购竞争性磋商采购方式管理暂行办法》【（财库2014）214号】第三条第四项情形的，提交最后报价的供应商可以为2家</w:t>
      </w:r>
    </w:p>
    <w:p w14:paraId="09A4ED5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32.9已提交响应文件的供应商，在提交最后报价之前，可以根据磋商情况退出磋商。</w:t>
      </w:r>
    </w:p>
    <w:p w14:paraId="35344B0D">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32.10按</w:t>
      </w:r>
      <w:r>
        <w:rPr>
          <w:rFonts w:hint="eastAsia" w:asciiTheme="minorEastAsia" w:hAnsiTheme="minorEastAsia" w:cstheme="minorEastAsia"/>
          <w:sz w:val="22"/>
        </w:rPr>
        <w:t>照《关于推进全流程电子化交易和在线监管工作有关问题的通知》（许公管办〔2019〕3号）规定，评审专家应严格按照要求查看“硬件特征码相”关信息并进行评审。</w:t>
      </w:r>
    </w:p>
    <w:p w14:paraId="147095F4">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33.推荐成交候选人</w:t>
      </w:r>
    </w:p>
    <w:p w14:paraId="4EB644A2">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33.1磋商小</w:t>
      </w:r>
      <w:r>
        <w:rPr>
          <w:rFonts w:hint="eastAsia" w:asciiTheme="minorEastAsia" w:hAnsiTheme="minorEastAsia" w:cstheme="minorEastAsia"/>
          <w:sz w:val="22"/>
          <w:shd w:val="clear" w:color="auto" w:fill="FFFFFF"/>
        </w:rPr>
        <w:t>组应当根据综合评分情况，按照评审得分由高到低顺序推荐3名以上成交候选供应商，并编写评审报告。符合</w:t>
      </w:r>
      <w:r>
        <w:rPr>
          <w:rFonts w:hint="eastAsia" w:asciiTheme="minorEastAsia" w:hAnsiTheme="minorEastAsia" w:cstheme="minorEastAsia"/>
          <w:kern w:val="0"/>
          <w:sz w:val="22"/>
        </w:rPr>
        <w:t>《政府采购竞争性磋商采购方式管理暂行办法》【（财库2014）214号】</w:t>
      </w:r>
      <w:r>
        <w:rPr>
          <w:rFonts w:hint="eastAsia" w:asciiTheme="minorEastAsia" w:hAnsiTheme="minorEastAsia" w:cstheme="minorEastAsia"/>
          <w:sz w:val="22"/>
          <w:shd w:val="clear" w:color="auto" w:fill="FFFFFF"/>
        </w:rPr>
        <w:t>第二十一条第三款情形的，可以推荐2家成交候选供应商。评审得分相同的，按照最后报价由低到高的顺序推荐。评审得分且最后报价相同的，按照技术指标优劣顺序推荐。</w:t>
      </w:r>
    </w:p>
    <w:p w14:paraId="39552838">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33.2评审报告</w:t>
      </w:r>
      <w:r>
        <w:rPr>
          <w:rFonts w:hint="eastAsia" w:asciiTheme="minorEastAsia" w:hAnsiTheme="minorEastAsia" w:cstheme="minorEastAsia"/>
          <w:sz w:val="22"/>
          <w:shd w:val="clear" w:color="auto" w:fill="FFFFFF"/>
        </w:rPr>
        <w:t>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284C5B76">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34.保密</w:t>
      </w:r>
    </w:p>
    <w:p w14:paraId="37F2CDA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34.1评审专家应当遵守评审工作纪律，不得泄露评审文件、评审情况和评审中获悉的商业秘密。</w:t>
      </w:r>
    </w:p>
    <w:p w14:paraId="31E3E6FE">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34.2采购人、采购代理机构应当采取必要措施，保证评标在严格保密的情况下进行。有关人员对评审情况以及在评审过程中获悉的国家秘密、商业秘密负有保密责任。</w:t>
      </w:r>
    </w:p>
    <w:p w14:paraId="1EED2EE8">
      <w:pPr>
        <w:tabs>
          <w:tab w:val="left" w:pos="1260"/>
        </w:tabs>
        <w:autoSpaceDE w:val="0"/>
        <w:autoSpaceDN w:val="0"/>
        <w:spacing w:line="360" w:lineRule="auto"/>
        <w:contextualSpacing/>
        <w:jc w:val="center"/>
        <w:rPr>
          <w:rFonts w:asciiTheme="minorEastAsia" w:hAnsiTheme="minorEastAsia" w:cstheme="minorEastAsia"/>
          <w:b/>
          <w:kern w:val="0"/>
          <w:sz w:val="22"/>
        </w:rPr>
      </w:pPr>
      <w:r>
        <w:rPr>
          <w:rFonts w:hint="eastAsia" w:asciiTheme="minorEastAsia" w:hAnsiTheme="minorEastAsia" w:cstheme="minorEastAsia"/>
          <w:b/>
          <w:kern w:val="0"/>
          <w:sz w:val="22"/>
        </w:rPr>
        <w:t>六、定标和授予合同</w:t>
      </w:r>
    </w:p>
    <w:p w14:paraId="7DE170D1">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35.确定成交人</w:t>
      </w:r>
    </w:p>
    <w:p w14:paraId="78607CD7">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35.1采购人应当自收到评标报告之日起1个工作日内，在评标报告确定的成交候选人名单中按顺序确定成交人（核验成交供应商由《禹州市政府采购供应商信用承诺函》替代的证明材料）。</w:t>
      </w:r>
    </w:p>
    <w:p w14:paraId="696C370A">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35.2采购人在收到评标报告1个工作日内未按评标报告推荐的成交候选人顺序确定成交人，又不能说明合法理由的，视同按评标报告推荐的顺序确定排名第一的成交候选人为成交人。</w:t>
      </w:r>
    </w:p>
    <w:p w14:paraId="69B3983E">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36.成交公告、发出成交通知书</w:t>
      </w:r>
    </w:p>
    <w:p w14:paraId="5227DA6D">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36.1采购人确认成交人后公告成交结果的同时，采购代理机构向成交人发出成交通知书。</w:t>
      </w:r>
    </w:p>
    <w:p w14:paraId="514AD6B1">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36.2成交通知书发出后，采购人不得违法改变成交结果，成交人无正当理由不得放弃成交。</w:t>
      </w:r>
    </w:p>
    <w:p w14:paraId="505C3F03">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37.质疑提出与答复</w:t>
      </w:r>
    </w:p>
    <w:p w14:paraId="5722F667">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37.1供应商认为磋商文件、采购过程和成交结果使自己的权益受到损害的，可以按照《政府采购质疑和投诉办法》（财政部令第94号）质疑。质疑的供应商应当是参与本项目采购活动的供应商。提出时应按照《政府采购质疑和投诉办法》（财政部令第94号）第十二条规定提交质疑函和必要的证明材料，如未提出视为全面接受。</w:t>
      </w:r>
    </w:p>
    <w:p w14:paraId="283FF058">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37.1.1对采购文件质疑的，潜在供应商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代理机构联系人查看。</w:t>
      </w:r>
    </w:p>
    <w:p w14:paraId="3060CD20">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37.1.2对采购过程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代理机构联系人查看。</w:t>
      </w:r>
    </w:p>
    <w:p w14:paraId="0056915B">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37.1.3对中标结果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代理机构联系人查看。</w:t>
      </w:r>
    </w:p>
    <w:p w14:paraId="776FF60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37.2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14:paraId="2CF5E72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37.2.1对磋商文件提出的质疑，依法通过澄清或者修改可以继续开展采购活动的，澄清或者修改磋商文件后继续开展采购活动；否则应当修改磋商文件后重新开展采购活动。</w:t>
      </w:r>
    </w:p>
    <w:p w14:paraId="31A0691C">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37.2.2对采购过程、成交结果提出的质疑，合格供应商符合法定数量时，可以从合格的成交候选人中另行确定成交供应商的，应当依法另行确定成交供应商；否则应当重新开展采购活动。</w:t>
      </w:r>
    </w:p>
    <w:p w14:paraId="74E5182E">
      <w:pPr>
        <w:pStyle w:val="15"/>
        <w:autoSpaceDE w:val="0"/>
        <w:autoSpaceDN w:val="0"/>
        <w:spacing w:line="360" w:lineRule="auto"/>
        <w:ind w:firstLine="0" w:firstLineChars="0"/>
        <w:contextualSpacing/>
        <w:rPr>
          <w:rFonts w:asciiTheme="minorEastAsia" w:hAnsiTheme="minorEastAsia" w:cstheme="minorEastAsia"/>
          <w:b/>
          <w:kern w:val="0"/>
          <w:sz w:val="22"/>
        </w:rPr>
      </w:pPr>
      <w:r>
        <w:rPr>
          <w:rFonts w:hint="eastAsia" w:asciiTheme="minorEastAsia" w:hAnsiTheme="minorEastAsia" w:cstheme="minorEastAsia"/>
          <w:b/>
          <w:kern w:val="0"/>
          <w:sz w:val="22"/>
        </w:rPr>
        <w:t>38.签订合同与备案</w:t>
      </w:r>
    </w:p>
    <w:p w14:paraId="69718147">
      <w:pPr>
        <w:autoSpaceDE w:val="0"/>
        <w:autoSpaceDN w:val="0"/>
        <w:spacing w:line="360" w:lineRule="auto"/>
        <w:ind w:firstLine="440" w:firstLineChars="200"/>
        <w:contextualSpacing/>
        <w:rPr>
          <w:rFonts w:asciiTheme="minorEastAsia" w:hAnsiTheme="minorEastAsia" w:cstheme="minorEastAsia"/>
          <w:kern w:val="0"/>
          <w:sz w:val="22"/>
        </w:rPr>
      </w:pPr>
      <w:r>
        <w:rPr>
          <w:rFonts w:hint="eastAsia" w:asciiTheme="minorEastAsia" w:hAnsiTheme="minorEastAsia" w:cstheme="minorEastAsia"/>
          <w:kern w:val="0"/>
          <w:sz w:val="22"/>
        </w:rPr>
        <w:t>采购人应当自成交通知书发出之日起</w:t>
      </w:r>
      <w:r>
        <w:rPr>
          <w:rFonts w:hint="eastAsia" w:asciiTheme="minorEastAsia" w:hAnsiTheme="minorEastAsia" w:cstheme="minorEastAsia"/>
          <w:kern w:val="0"/>
          <w:sz w:val="22"/>
          <w:lang w:val="en-US" w:eastAsia="zh-CN"/>
        </w:rPr>
        <w:t>15</w:t>
      </w:r>
      <w:r>
        <w:rPr>
          <w:rFonts w:hint="eastAsia" w:asciiTheme="minorEastAsia" w:hAnsiTheme="minorEastAsia" w:cstheme="minorEastAsia"/>
          <w:kern w:val="0"/>
          <w:sz w:val="22"/>
        </w:rPr>
        <w:t>日内，按照磋商文件和成交人响应文件的规定，与成交人签订书面合同。所签订的合同不得对磋商文件确定的事项和成交人响应文件作实质性修改。</w:t>
      </w:r>
    </w:p>
    <w:p w14:paraId="3250BCE6">
      <w:pPr>
        <w:pStyle w:val="15"/>
        <w:autoSpaceDE w:val="0"/>
        <w:autoSpaceDN w:val="0"/>
        <w:spacing w:line="360" w:lineRule="auto"/>
        <w:ind w:firstLine="0" w:firstLineChars="0"/>
        <w:contextualSpacing/>
        <w:rPr>
          <w:rFonts w:asciiTheme="minorEastAsia" w:hAnsiTheme="minorEastAsia" w:cstheme="minorEastAsia"/>
          <w:kern w:val="0"/>
          <w:sz w:val="22"/>
        </w:rPr>
      </w:pPr>
      <w:r>
        <w:rPr>
          <w:rFonts w:hint="eastAsia" w:asciiTheme="minorEastAsia" w:hAnsiTheme="minorEastAsia" w:cstheme="minorEastAsia"/>
          <w:b/>
          <w:kern w:val="0"/>
          <w:sz w:val="22"/>
        </w:rPr>
        <w:t>39.履约保证金</w:t>
      </w:r>
    </w:p>
    <w:p w14:paraId="7F2484C9">
      <w:pPr>
        <w:pStyle w:val="15"/>
        <w:autoSpaceDE w:val="0"/>
        <w:autoSpaceDN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“供应商须知前附表”中规定成交人提交履约保证金的，成交人应当以支票、汇票、本票或者金融机构、担保机构出具的保函等非现金形式向采购人提交。履约保证金的数额不得超过政府采购合同金额的10%。</w:t>
      </w:r>
    </w:p>
    <w:p w14:paraId="4C4663B4">
      <w:pPr>
        <w:pStyle w:val="15"/>
        <w:autoSpaceDE w:val="0"/>
        <w:autoSpaceDN w:val="0"/>
        <w:spacing w:line="360" w:lineRule="auto"/>
        <w:ind w:firstLine="0" w:firstLineChars="0"/>
        <w:contextualSpacing/>
        <w:rPr>
          <w:rFonts w:asciiTheme="minorEastAsia" w:hAnsiTheme="minorEastAsia" w:cstheme="minorEastAsia"/>
          <w:kern w:val="0"/>
          <w:sz w:val="22"/>
        </w:rPr>
      </w:pPr>
      <w:r>
        <w:rPr>
          <w:rFonts w:hint="eastAsia" w:asciiTheme="minorEastAsia" w:hAnsiTheme="minorEastAsia" w:cstheme="minorEastAsia"/>
          <w:b/>
          <w:kern w:val="0"/>
          <w:sz w:val="22"/>
          <w:lang w:eastAsia="zh-CN"/>
        </w:rPr>
        <w:t>40.</w:t>
      </w:r>
      <w:r>
        <w:rPr>
          <w:rFonts w:hint="eastAsia" w:asciiTheme="minorEastAsia" w:hAnsiTheme="minorEastAsia" w:cstheme="minorEastAsia"/>
          <w:b/>
          <w:kern w:val="0"/>
          <w:sz w:val="22"/>
        </w:rPr>
        <w:t>政府采购合同融资</w:t>
      </w:r>
    </w:p>
    <w:p w14:paraId="21A5DAD1">
      <w:pPr>
        <w:pStyle w:val="15"/>
        <w:wordWrap w:val="0"/>
        <w:topLinePunct/>
        <w:autoSpaceDE w:val="0"/>
        <w:autoSpaceDN w:val="0"/>
        <w:adjustRightInd w:val="0"/>
        <w:spacing w:line="360" w:lineRule="auto"/>
        <w:ind w:firstLine="440"/>
        <w:contextualSpacing/>
        <w:rPr>
          <w:rFonts w:asciiTheme="minorEastAsia" w:hAnsiTheme="minorEastAsia" w:cstheme="minorEastAsia"/>
          <w:kern w:val="0"/>
          <w:sz w:val="22"/>
        </w:rPr>
      </w:pPr>
      <w:r>
        <w:rPr>
          <w:rFonts w:hint="eastAsia" w:asciiTheme="minorEastAsia" w:hAnsiTheme="minorEastAsia" w:cstheme="minorEastAsia"/>
          <w:kern w:val="0"/>
          <w:sz w:val="22"/>
        </w:rPr>
        <w:t>40.1缓解中小企业融资难题</w:t>
      </w:r>
    </w:p>
    <w:p w14:paraId="49E9491C">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56A11DE4">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40.2合作金融机构（排名不分先后）</w:t>
      </w:r>
    </w:p>
    <w:p w14:paraId="17AD1FC6">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合作金融机构名称：中原银行许昌分行（小微金融部）</w:t>
      </w:r>
    </w:p>
    <w:p w14:paraId="23A4E533">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联系人及电话：陈阳 13137407575   方金龙  15836539901</w:t>
      </w:r>
    </w:p>
    <w:p w14:paraId="5BACACDC">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地址：许昌市建安大道与紫云路交汇处中原银行</w:t>
      </w:r>
    </w:p>
    <w:p w14:paraId="4B1DA668">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合作金融机构名称：浦发银行许昌分行</w:t>
      </w:r>
    </w:p>
    <w:p w14:paraId="28C024CA">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联系人及电话：赵勇  0374-7313569、7313502 18937459920</w:t>
      </w:r>
    </w:p>
    <w:p w14:paraId="7D3BFADB">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地址：许昌市许继大道1163号许继花园</w:t>
      </w:r>
    </w:p>
    <w:p w14:paraId="4B91B20B">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合作金融机构名称：交通银行许昌分行</w:t>
      </w:r>
    </w:p>
    <w:p w14:paraId="58DA5382">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联系人：宋纪刚  0374-2369912  13733951305</w:t>
      </w:r>
    </w:p>
    <w:p w14:paraId="5F769786">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地址：许昌市莲城大道114号</w:t>
      </w:r>
    </w:p>
    <w:p w14:paraId="5BA6F30F">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合作金融机构名称：光大银行许昌分行</w:t>
      </w:r>
    </w:p>
    <w:p w14:paraId="2F52A582">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联系人：李东磊  0374-2928168 18569936868</w:t>
      </w:r>
    </w:p>
    <w:p w14:paraId="002A80AD">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地址：许昌市魏都区八一</w:t>
      </w:r>
      <w:r>
        <w:rPr>
          <w:rFonts w:hint="eastAsia" w:asciiTheme="minorEastAsia" w:hAnsiTheme="minorEastAsia" w:cstheme="minorEastAsia"/>
          <w:kern w:val="0"/>
          <w:sz w:val="22"/>
          <w:lang w:eastAsia="zh-CN"/>
        </w:rPr>
        <w:t>路与</w:t>
      </w:r>
      <w:r>
        <w:rPr>
          <w:rFonts w:hint="eastAsia" w:asciiTheme="minorEastAsia" w:hAnsiTheme="minorEastAsia" w:cstheme="minorEastAsia"/>
          <w:kern w:val="0"/>
          <w:sz w:val="22"/>
        </w:rPr>
        <w:t>文峰路交叉口西北角</w:t>
      </w:r>
    </w:p>
    <w:p w14:paraId="6164E666">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合作金融机构名称：招商银行许昌分行</w:t>
      </w:r>
    </w:p>
    <w:p w14:paraId="06D6485E">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联系人及电话：崔星迪  0374-5376058  18839983051</w:t>
      </w:r>
    </w:p>
    <w:p w14:paraId="509BF8E5">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地址：许昌市建安大道中段新天下AB座</w:t>
      </w:r>
    </w:p>
    <w:p w14:paraId="75C45C5C">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合作金融机构名称：邮储银行许昌市分行</w:t>
      </w:r>
    </w:p>
    <w:p w14:paraId="54EAC062">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联系人及电话：张彦峰13839001972 武松涛18839902679</w:t>
      </w:r>
    </w:p>
    <w:p w14:paraId="597F06B5">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徐亚爽15038297574</w:t>
      </w:r>
    </w:p>
    <w:p w14:paraId="2B811D58">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地址：许昌市莲城大道邮储银行莲城支行二楼</w:t>
      </w:r>
    </w:p>
    <w:p w14:paraId="7EE822B3">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合作金融机构名称：中国银行许昌分行</w:t>
      </w:r>
    </w:p>
    <w:p w14:paraId="38C874F9">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联系人及电话：白炜 13938772680   刘晓飞  0374-3338596</w:t>
      </w:r>
    </w:p>
    <w:p w14:paraId="425CBC4F">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地址：许昌市魏都区建设路1488号</w:t>
      </w:r>
    </w:p>
    <w:p w14:paraId="66D55792">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合作金融机构名称：中信银行郑州红专路支行</w:t>
      </w:r>
    </w:p>
    <w:p w14:paraId="462B0E92">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联系人：韩晨  13253490679</w:t>
      </w:r>
    </w:p>
    <w:p w14:paraId="4C41E578">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地址：郑州市金水区经三路北26号中信银行郑州红专路支行</w:t>
      </w:r>
    </w:p>
    <w:p w14:paraId="3DA8017D">
      <w:pPr>
        <w:autoSpaceDE w:val="0"/>
        <w:autoSpaceDN w:val="0"/>
        <w:spacing w:line="360" w:lineRule="auto"/>
        <w:ind w:firstLine="440" w:firstLineChars="200"/>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42.3 “许昌市政府采购合同融资金融产品推介名录”链接</w:t>
      </w:r>
    </w:p>
    <w:p w14:paraId="4A54F1E0">
      <w:pPr>
        <w:autoSpaceDE w:val="0"/>
        <w:autoSpaceDN w:val="0"/>
        <w:spacing w:line="360" w:lineRule="auto"/>
        <w:ind w:left="964"/>
        <w:contextualSpacing/>
        <w:jc w:val="left"/>
        <w:rPr>
          <w:rFonts w:asciiTheme="minorEastAsia" w:hAnsiTheme="minorEastAsia" w:cstheme="minorEastAsia"/>
          <w:kern w:val="0"/>
          <w:sz w:val="22"/>
        </w:rPr>
      </w:pPr>
      <w:r>
        <w:rPr>
          <w:rFonts w:hint="eastAsia" w:asciiTheme="minorEastAsia" w:hAnsiTheme="minorEastAsia" w:cstheme="minorEastAsia"/>
          <w:kern w:val="0"/>
          <w:sz w:val="22"/>
        </w:rPr>
        <w:t>http://xuchang.hngp.gov.cn/xuchang/content?infoId=1606365368231095&amp;channelCode=H711001</w:t>
      </w:r>
    </w:p>
    <w:p w14:paraId="0FC2EB6D">
      <w:pPr>
        <w:autoSpaceDE w:val="0"/>
        <w:autoSpaceDN w:val="0"/>
        <w:spacing w:line="360" w:lineRule="auto"/>
        <w:contextualSpacing/>
        <w:rPr>
          <w:rFonts w:asciiTheme="minorEastAsia" w:hAnsiTheme="minorEastAsia" w:cstheme="minorEastAsia"/>
          <w:b/>
          <w:sz w:val="22"/>
        </w:rPr>
      </w:pPr>
      <w:r>
        <w:rPr>
          <w:rFonts w:hint="eastAsia" w:asciiTheme="minorEastAsia" w:hAnsiTheme="minorEastAsia" w:cstheme="minorEastAsia"/>
          <w:b/>
          <w:sz w:val="22"/>
        </w:rPr>
        <w:t>41. 其他</w:t>
      </w:r>
    </w:p>
    <w:p w14:paraId="3F000169">
      <w:pPr>
        <w:tabs>
          <w:tab w:val="left" w:pos="1260"/>
        </w:tabs>
        <w:autoSpaceDE w:val="0"/>
        <w:autoSpaceDN w:val="0"/>
        <w:spacing w:line="360" w:lineRule="auto"/>
        <w:ind w:firstLine="440" w:firstLineChars="200"/>
        <w:contextualSpacing/>
        <w:jc w:val="left"/>
        <w:rPr>
          <w:rFonts w:asciiTheme="minorEastAsia" w:hAnsiTheme="minorEastAsia" w:cstheme="minorEastAsia"/>
          <w:b/>
          <w:kern w:val="0"/>
          <w:sz w:val="22"/>
        </w:rPr>
      </w:pPr>
      <w:r>
        <w:rPr>
          <w:rFonts w:hint="eastAsia" w:asciiTheme="minorEastAsia" w:hAnsiTheme="minorEastAsia" w:cstheme="minorEastAsia"/>
          <w:kern w:val="0"/>
          <w:sz w:val="22"/>
        </w:rPr>
        <w:t>本次磋商文件未尽事项，以法律法规规定的为准。</w:t>
      </w:r>
    </w:p>
    <w:p w14:paraId="06D3249F">
      <w:pPr>
        <w:autoSpaceDE w:val="0"/>
        <w:autoSpaceDN w:val="0"/>
        <w:spacing w:line="360" w:lineRule="auto"/>
        <w:ind w:left="964" w:firstLine="994" w:firstLineChars="450"/>
        <w:contextualSpacing/>
        <w:jc w:val="left"/>
        <w:rPr>
          <w:rFonts w:asciiTheme="minorEastAsia" w:hAnsiTheme="minorEastAsia" w:cstheme="minorEastAsia"/>
          <w:b/>
          <w:kern w:val="0"/>
          <w:sz w:val="22"/>
        </w:rPr>
      </w:pPr>
    </w:p>
    <w:p w14:paraId="6B591E84">
      <w:pPr>
        <w:pStyle w:val="3"/>
        <w:rPr>
          <w:rFonts w:asciiTheme="minorEastAsia" w:hAnsiTheme="minorEastAsia" w:cstheme="minorEastAsia"/>
          <w:b/>
          <w:kern w:val="0"/>
          <w:sz w:val="22"/>
        </w:rPr>
      </w:pPr>
    </w:p>
    <w:p w14:paraId="1C51FB83">
      <w:pPr>
        <w:pStyle w:val="9"/>
        <w:rPr>
          <w:rFonts w:asciiTheme="minorEastAsia" w:hAnsiTheme="minorEastAsia" w:cstheme="minorEastAsia"/>
          <w:b/>
          <w:kern w:val="0"/>
          <w:sz w:val="22"/>
        </w:rPr>
      </w:pPr>
    </w:p>
    <w:p w14:paraId="243FA423">
      <w:pPr>
        <w:pStyle w:val="3"/>
        <w:rPr>
          <w:rFonts w:asciiTheme="minorEastAsia" w:hAnsiTheme="minorEastAsia" w:cstheme="minorEastAsia"/>
          <w:b/>
          <w:kern w:val="0"/>
          <w:sz w:val="22"/>
        </w:rPr>
      </w:pPr>
    </w:p>
    <w:p w14:paraId="730D2789">
      <w:pPr>
        <w:pStyle w:val="9"/>
        <w:rPr>
          <w:rFonts w:asciiTheme="minorEastAsia" w:hAnsiTheme="minorEastAsia" w:cstheme="minorEastAsia"/>
          <w:b/>
          <w:kern w:val="0"/>
          <w:sz w:val="22"/>
        </w:rPr>
      </w:pPr>
    </w:p>
    <w:p w14:paraId="067452AE">
      <w:pPr>
        <w:pStyle w:val="3"/>
        <w:rPr>
          <w:rFonts w:hint="eastAsia" w:asciiTheme="minorEastAsia" w:hAnsiTheme="minorEastAsia" w:cstheme="minorEastAsia"/>
          <w:b/>
          <w:kern w:val="0"/>
          <w:sz w:val="22"/>
        </w:rPr>
      </w:pPr>
    </w:p>
    <w:p w14:paraId="6734A568">
      <w:pPr>
        <w:pStyle w:val="9"/>
      </w:pPr>
    </w:p>
    <w:p w14:paraId="00E18558">
      <w:pPr>
        <w:pStyle w:val="9"/>
        <w:rPr>
          <w:rFonts w:asciiTheme="minorEastAsia" w:hAnsiTheme="minorEastAsia" w:cstheme="minorEastAsia"/>
          <w:b/>
          <w:kern w:val="0"/>
          <w:sz w:val="22"/>
        </w:rPr>
      </w:pPr>
    </w:p>
    <w:p w14:paraId="3294E4ED">
      <w:pPr>
        <w:pStyle w:val="3"/>
        <w:rPr>
          <w:rFonts w:asciiTheme="minorEastAsia" w:hAnsiTheme="minorEastAsia" w:cstheme="minorEastAsia"/>
          <w:b/>
          <w:kern w:val="0"/>
          <w:sz w:val="22"/>
        </w:rPr>
      </w:pPr>
    </w:p>
    <w:p w14:paraId="70850257">
      <w:pPr>
        <w:pStyle w:val="3"/>
        <w:rPr>
          <w:rFonts w:asciiTheme="minorEastAsia" w:hAnsiTheme="minorEastAsia" w:cstheme="minorEastAsia"/>
          <w:b/>
          <w:kern w:val="0"/>
          <w:sz w:val="22"/>
        </w:rPr>
      </w:pPr>
    </w:p>
    <w:p w14:paraId="177394C7">
      <w:pPr>
        <w:pStyle w:val="3"/>
        <w:rPr>
          <w:rFonts w:asciiTheme="minorEastAsia" w:hAnsiTheme="minorEastAsia" w:cstheme="minorEastAsia"/>
          <w:b/>
          <w:kern w:val="0"/>
          <w:sz w:val="22"/>
        </w:rPr>
      </w:pPr>
    </w:p>
    <w:p w14:paraId="31BBD48B">
      <w:pPr>
        <w:pStyle w:val="9"/>
      </w:pPr>
    </w:p>
    <w:p w14:paraId="62E55CB3">
      <w:pPr>
        <w:autoSpaceDE w:val="0"/>
        <w:autoSpaceDN w:val="0"/>
        <w:spacing w:line="360" w:lineRule="auto"/>
        <w:ind w:left="964" w:firstLine="1446" w:firstLineChars="450"/>
        <w:contextualSpacing/>
        <w:jc w:val="left"/>
        <w:rPr>
          <w:rFonts w:cs="宋体" w:asciiTheme="minorEastAsia" w:hAnsiTheme="minorEastAsia"/>
          <w:b/>
          <w:kern w:val="0"/>
          <w:sz w:val="32"/>
          <w:szCs w:val="32"/>
        </w:rPr>
      </w:pPr>
    </w:p>
    <w:p w14:paraId="1A9FC5CD">
      <w:pPr>
        <w:autoSpaceDE w:val="0"/>
        <w:autoSpaceDN w:val="0"/>
        <w:spacing w:line="360" w:lineRule="auto"/>
        <w:ind w:left="964" w:firstLine="1446" w:firstLineChars="450"/>
        <w:contextualSpacing/>
        <w:jc w:val="left"/>
        <w:rPr>
          <w:rFonts w:cs="宋体" w:asciiTheme="minorEastAsia" w:hAnsiTheme="minorEastAsia"/>
          <w:b/>
          <w:kern w:val="0"/>
          <w:sz w:val="32"/>
          <w:szCs w:val="32"/>
        </w:rPr>
      </w:pPr>
      <w:r>
        <w:rPr>
          <w:rFonts w:hint="eastAsia" w:cs="宋体" w:asciiTheme="minorEastAsia" w:hAnsiTheme="minorEastAsia"/>
          <w:b/>
          <w:kern w:val="0"/>
          <w:sz w:val="32"/>
          <w:szCs w:val="32"/>
        </w:rPr>
        <w:t>第五章 政府采购政策功能</w:t>
      </w:r>
    </w:p>
    <w:p w14:paraId="3D649F54">
      <w:pPr>
        <w:pStyle w:val="7"/>
        <w:spacing w:line="360" w:lineRule="auto"/>
        <w:ind w:firstLine="420" w:firstLineChars="2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2BDD7D2C">
      <w:pPr>
        <w:pStyle w:val="7"/>
        <w:spacing w:line="360" w:lineRule="auto"/>
        <w:ind w:firstLine="632" w:firstLineChars="300"/>
        <w:contextualSpacing/>
        <w:rPr>
          <w:rFonts w:cs="仿宋_GB2312" w:asciiTheme="minorEastAsia" w:hAnsiTheme="minorEastAsia" w:eastAsiaTheme="minorEastAsia"/>
          <w:b/>
          <w:sz w:val="21"/>
          <w:szCs w:val="21"/>
          <w:lang w:val="zh-CN"/>
        </w:rPr>
      </w:pPr>
      <w:r>
        <w:rPr>
          <w:rFonts w:hint="eastAsia" w:cs="仿宋_GB2312" w:asciiTheme="minorEastAsia" w:hAnsiTheme="minorEastAsia" w:eastAsiaTheme="minorEastAsia"/>
          <w:b/>
          <w:sz w:val="21"/>
          <w:szCs w:val="21"/>
          <w:lang w:val="zh-CN"/>
        </w:rPr>
        <w:t>一、节约能源、保护环境</w:t>
      </w:r>
    </w:p>
    <w:p w14:paraId="23971C47">
      <w:pPr>
        <w:pStyle w:val="7"/>
        <w:spacing w:line="360" w:lineRule="auto"/>
        <w:ind w:firstLine="630" w:firstLineChars="300"/>
        <w:contextualSpacing/>
        <w:rPr>
          <w:rFonts w:cs="仿宋_GB2312" w:asciiTheme="minorEastAsia" w:hAnsiTheme="minorEastAsia" w:eastAsiaTheme="minorEastAsia"/>
          <w:sz w:val="21"/>
          <w:szCs w:val="21"/>
          <w:lang w:val="zh-CN"/>
        </w:rPr>
      </w:pPr>
      <w:r>
        <w:rPr>
          <w:rFonts w:hint="eastAsia" w:cs="仿宋_GB2312" w:asciiTheme="minorEastAsia" w:hAnsiTheme="minorEastAsia" w:eastAsiaTheme="minorEastAsia"/>
          <w:sz w:val="21"/>
          <w:szCs w:val="21"/>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sz w:val="21"/>
          <w:szCs w:val="21"/>
        </w:rPr>
        <w:t>财政部、生态环境部</w:t>
      </w:r>
      <w:r>
        <w:rPr>
          <w:rFonts w:hint="eastAsia" w:cs="仿宋_GB2312" w:asciiTheme="minorEastAsia" w:hAnsiTheme="minorEastAsia" w:eastAsiaTheme="minorEastAsia"/>
          <w:sz w:val="21"/>
          <w:szCs w:val="21"/>
          <w:lang w:val="zh-CN"/>
        </w:rPr>
        <w:t>《关于印发环境标志产品政府采购品目清单的通知》</w:t>
      </w:r>
      <w:r>
        <w:rPr>
          <w:rFonts w:hint="eastAsia" w:cs="仿宋_GB2312" w:asciiTheme="minorEastAsia" w:hAnsiTheme="minorEastAsia" w:eastAsiaTheme="minorEastAsia"/>
          <w:sz w:val="21"/>
          <w:szCs w:val="21"/>
        </w:rPr>
        <w:t>（财库〔2019〕18号）以及</w:t>
      </w:r>
      <w:r>
        <w:rPr>
          <w:rFonts w:hint="eastAsia" w:cs="仿宋_GB2312" w:asciiTheme="minorEastAsia" w:hAnsiTheme="minorEastAsia" w:eastAsiaTheme="minorEastAsia"/>
          <w:sz w:val="21"/>
          <w:szCs w:val="21"/>
          <w:lang w:val="zh-CN"/>
        </w:rPr>
        <w:t>财政部、发展改革委</w:t>
      </w:r>
      <w:r>
        <w:rPr>
          <w:rFonts w:hint="eastAsia" w:cs="仿宋_GB2312" w:asciiTheme="minorEastAsia" w:hAnsiTheme="minorEastAsia" w:eastAsiaTheme="minorEastAsia"/>
          <w:sz w:val="21"/>
          <w:szCs w:val="21"/>
        </w:rPr>
        <w:t>《关于印发节能产品政府采购品目清单的通知》（财库〔2019〕19号）</w:t>
      </w:r>
      <w:r>
        <w:rPr>
          <w:rFonts w:hint="eastAsia" w:cs="仿宋_GB2312" w:asciiTheme="minorEastAsia" w:hAnsiTheme="minorEastAsia" w:eastAsiaTheme="minorEastAsia"/>
          <w:sz w:val="21"/>
          <w:szCs w:val="21"/>
          <w:lang w:val="zh-CN"/>
        </w:rPr>
        <w:t>，</w:t>
      </w:r>
      <w:r>
        <w:rPr>
          <w:rFonts w:hint="eastAsia" w:cs="仿宋_GB2312" w:asciiTheme="minorEastAsia" w:hAnsiTheme="minorEastAsia" w:eastAsiaTheme="minorEastAsia"/>
          <w:sz w:val="21"/>
          <w:szCs w:val="21"/>
        </w:rPr>
        <w:t>采购政府强</w:t>
      </w:r>
      <w:r>
        <w:rPr>
          <w:rFonts w:hint="eastAsia" w:cs="仿宋_GB2312" w:asciiTheme="minorEastAsia" w:hAnsiTheme="minorEastAsia" w:eastAsiaTheme="minorEastAsia"/>
          <w:sz w:val="21"/>
          <w:szCs w:val="21"/>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0DE43C17">
      <w:pPr>
        <w:pStyle w:val="7"/>
        <w:spacing w:line="360" w:lineRule="auto"/>
        <w:ind w:firstLine="442" w:firstLineChars="200"/>
        <w:contextualSpacing/>
        <w:rPr>
          <w:rFonts w:cs="仿宋_GB2312" w:asciiTheme="minorEastAsia" w:hAnsiTheme="minorEastAsia" w:eastAsiaTheme="minorEastAsia"/>
          <w:b/>
          <w:sz w:val="22"/>
          <w:lang w:val="zh-CN"/>
        </w:rPr>
      </w:pPr>
      <w:r>
        <w:rPr>
          <w:rFonts w:hint="eastAsia" w:cs="仿宋_GB2312" w:asciiTheme="minorEastAsia" w:hAnsiTheme="minorEastAsia" w:eastAsiaTheme="minorEastAsia"/>
          <w:b/>
          <w:sz w:val="22"/>
          <w:lang w:val="zh-CN"/>
        </w:rPr>
        <w:t>二、促进中小企业发展（不含民办非企业）</w:t>
      </w:r>
    </w:p>
    <w:p w14:paraId="2EEAECED">
      <w:pPr>
        <w:topLinePunct/>
        <w:spacing w:line="360" w:lineRule="auto"/>
        <w:ind w:firstLine="440" w:firstLineChars="200"/>
        <w:contextualSpacing/>
        <w:rPr>
          <w:rFonts w:cs="仿宋_GB2312" w:asciiTheme="minorEastAsia" w:hAnsiTheme="minorEastAsia"/>
          <w:sz w:val="22"/>
        </w:rPr>
      </w:pPr>
      <w:r>
        <w:rPr>
          <w:rFonts w:hint="eastAsia" w:asciiTheme="minorEastAsia" w:hAnsiTheme="minorEastAsia"/>
          <w:sz w:val="22"/>
        </w:rPr>
        <w:t>（一）</w:t>
      </w:r>
      <w:r>
        <w:rPr>
          <w:rFonts w:hint="eastAsia" w:asciiTheme="minorEastAsia" w:hAnsiTheme="minorEastAsia"/>
          <w:sz w:val="22"/>
          <w:lang w:val="en-US" w:eastAsia="zh-CN"/>
        </w:rPr>
        <w:t>本项目</w:t>
      </w:r>
      <w:r>
        <w:rPr>
          <w:rFonts w:hint="eastAsia" w:cs="仿宋_GB2312" w:asciiTheme="minorEastAsia" w:hAnsiTheme="minorEastAsia"/>
          <w:sz w:val="22"/>
        </w:rPr>
        <w:t>专门面向中小企业采购（不再执行价格评审优惠的扶持政策）</w:t>
      </w:r>
    </w:p>
    <w:p w14:paraId="4F21C056">
      <w:pPr>
        <w:topLinePunct/>
        <w:spacing w:line="360" w:lineRule="auto"/>
        <w:ind w:firstLine="440" w:firstLineChars="200"/>
        <w:contextualSpacing/>
        <w:rPr>
          <w:rFonts w:asciiTheme="minorEastAsia" w:hAnsiTheme="minorEastAsia"/>
          <w:sz w:val="22"/>
        </w:rPr>
      </w:pPr>
      <w:r>
        <w:rPr>
          <w:rFonts w:hint="eastAsia" w:asciiTheme="minorEastAsia" w:hAnsiTheme="minorEastAsia"/>
          <w:sz w:val="22"/>
        </w:rPr>
        <w:t>（二）非</w:t>
      </w:r>
      <w:r>
        <w:rPr>
          <w:rFonts w:hint="eastAsia" w:cs="仿宋_GB2312" w:asciiTheme="minorEastAsia" w:hAnsiTheme="minorEastAsia"/>
          <w:sz w:val="22"/>
          <w:lang w:val="zh-CN"/>
        </w:rPr>
        <w:t>专门面向中小企业预留采购份额</w:t>
      </w:r>
    </w:p>
    <w:p w14:paraId="7997999F">
      <w:pPr>
        <w:topLinePunct/>
        <w:spacing w:line="360" w:lineRule="auto"/>
        <w:ind w:firstLine="420" w:firstLineChars="200"/>
        <w:contextualSpacing/>
        <w:rPr>
          <w:rFonts w:hint="eastAsia" w:cs="仿宋_GB2312" w:asciiTheme="minorEastAsia" w:hAnsiTheme="minorEastAsia"/>
          <w:color w:val="auto"/>
          <w:szCs w:val="21"/>
          <w:highlight w:val="none"/>
          <w:lang w:val="zh-CN"/>
        </w:rPr>
      </w:pPr>
      <w:r>
        <w:rPr>
          <w:rFonts w:hint="eastAsia" w:ascii="ˎ̥" w:hAnsi="ˎ̥"/>
          <w:color w:val="auto"/>
          <w:highlight w:val="none"/>
          <w:lang w:eastAsia="zh-CN"/>
        </w:rPr>
        <w:t>1.</w:t>
      </w:r>
      <w:r>
        <w:rPr>
          <w:rFonts w:hint="eastAsia" w:cs="仿宋_GB2312" w:asciiTheme="minorEastAsia" w:hAnsiTheme="minorEastAsia"/>
          <w:color w:val="auto"/>
          <w:szCs w:val="21"/>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10%～20%的扣除，用扣除后的价格参与评审。</w:t>
      </w:r>
    </w:p>
    <w:p w14:paraId="38909588">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2.</w:t>
      </w:r>
      <w:r>
        <w:rPr>
          <w:rFonts w:ascii="ˎ̥" w:hAnsi="ˎ̥"/>
          <w:color w:val="auto"/>
          <w:highlight w:val="none"/>
        </w:rPr>
        <w:t>在货物采购项目中，供应商提供的货物既有中小企业制造货物，也有大型企业制造货物的，不享受</w:t>
      </w:r>
      <w:r>
        <w:rPr>
          <w:rFonts w:hint="eastAsia" w:cs="仿宋_GB2312" w:asciiTheme="minorEastAsia" w:hAnsiTheme="minorEastAsia"/>
          <w:color w:val="auto"/>
          <w:szCs w:val="21"/>
          <w:highlight w:val="none"/>
          <w:lang w:val="zh-CN"/>
        </w:rPr>
        <w:t>《政府采购促进中小企业发展管理办法》（财库〔2020〕46号）</w:t>
      </w:r>
      <w:r>
        <w:rPr>
          <w:rFonts w:ascii="ˎ̥" w:hAnsi="ˎ̥"/>
          <w:color w:val="auto"/>
          <w:highlight w:val="none"/>
        </w:rPr>
        <w:t>规定的中小企业扶持政策。</w:t>
      </w:r>
    </w:p>
    <w:p w14:paraId="2D8AFD16">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3.</w:t>
      </w:r>
      <w:r>
        <w:rPr>
          <w:rFonts w:ascii="ˎ̥" w:hAnsi="ˎ̥"/>
          <w:color w:val="auto"/>
          <w:highlight w:val="none"/>
        </w:rPr>
        <w:t>以联合体形式参加政府采购活动，联合体各方均为中小企业的，联合体视同中小企业。其中，联合体各方均为小微企业的，联合体视同小微企业。</w:t>
      </w:r>
    </w:p>
    <w:p w14:paraId="34440624">
      <w:pPr>
        <w:spacing w:line="360" w:lineRule="auto"/>
        <w:ind w:firstLine="420" w:firstLineChars="200"/>
        <w:contextualSpacing/>
        <w:rPr>
          <w:rFonts w:ascii="ˎ̥" w:hAnsi="ˎ̥"/>
          <w:color w:val="auto"/>
          <w:highlight w:val="none"/>
        </w:rPr>
      </w:pPr>
      <w:r>
        <w:rPr>
          <w:rFonts w:hint="eastAsia" w:ascii="ˎ̥" w:hAnsi="ˎ̥"/>
          <w:color w:val="auto"/>
          <w:highlight w:val="none"/>
          <w:lang w:eastAsia="zh-CN"/>
        </w:rPr>
        <w:t>4.</w:t>
      </w:r>
      <w:r>
        <w:rPr>
          <w:rFonts w:ascii="ˎ̥" w:hAnsi="ˎ̥"/>
          <w:color w:val="auto"/>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ˎ̥" w:hAnsi="ˎ̥"/>
          <w:color w:val="auto"/>
          <w:highlight w:val="none"/>
        </w:rPr>
        <w:t>4</w:t>
      </w:r>
      <w:r>
        <w:rPr>
          <w:rFonts w:hint="eastAsia" w:ascii="ˎ̥" w:hAnsi="ˎ̥"/>
          <w:color w:val="auto"/>
          <w:highlight w:val="none"/>
          <w:lang w:eastAsia="zh-CN"/>
        </w:rPr>
        <w:t>%～</w:t>
      </w:r>
      <w:r>
        <w:rPr>
          <w:rFonts w:hint="eastAsia" w:ascii="ˎ̥" w:hAnsi="ˎ̥"/>
          <w:color w:val="auto"/>
          <w:highlight w:val="none"/>
        </w:rPr>
        <w:t>6</w:t>
      </w:r>
      <w:r>
        <w:rPr>
          <w:rFonts w:ascii="ˎ̥" w:hAnsi="ˎ̥"/>
          <w:color w:val="auto"/>
          <w:highlight w:val="none"/>
        </w:rPr>
        <w:t>%的扣除，用扣除后的价格参加评审。组成联合体或者接受分包的小微企业与联合体内其他企业、分包企业之间存在直接控股、管理关系的，不享受价格扣除优惠政策。</w:t>
      </w:r>
    </w:p>
    <w:p w14:paraId="5421D9D7">
      <w:pPr>
        <w:topLinePunct/>
        <w:spacing w:line="360" w:lineRule="auto"/>
        <w:ind w:firstLine="420" w:firstLineChars="200"/>
        <w:contextualSpacing/>
        <w:rPr>
          <w:rFonts w:ascii="ˎ̥" w:hAnsi="ˎ̥"/>
          <w:color w:val="auto"/>
          <w:highlight w:val="none"/>
        </w:rPr>
      </w:pPr>
      <w:r>
        <w:rPr>
          <w:rFonts w:hint="eastAsia" w:ascii="ˎ̥" w:hAnsi="ˎ̥"/>
          <w:color w:val="auto"/>
          <w:highlight w:val="none"/>
          <w:lang w:eastAsia="zh-CN"/>
        </w:rPr>
        <w:t>5.</w:t>
      </w:r>
      <w:r>
        <w:rPr>
          <w:rFonts w:hint="eastAsia" w:ascii="ˎ̥" w:hAnsi="ˎ̥"/>
          <w:color w:val="auto"/>
          <w:highlight w:val="none"/>
        </w:rPr>
        <w:t>按照本次采购标的所属行业的划型标准，符合条件的中小企业应按照采购文件格式要求提供《中小企业声明函》，</w:t>
      </w:r>
      <w:r>
        <w:rPr>
          <w:rFonts w:ascii="ˎ̥" w:hAnsi="ˎ̥"/>
          <w:color w:val="auto"/>
          <w:highlight w:val="none"/>
        </w:rPr>
        <w:t>否则不得享受相关中小企业扶持政策。</w:t>
      </w:r>
    </w:p>
    <w:p w14:paraId="40D01582">
      <w:pPr>
        <w:topLinePunct/>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三、支持监狱企业发展</w:t>
      </w:r>
    </w:p>
    <w:p w14:paraId="0C67CB89">
      <w:pPr>
        <w:spacing w:line="360" w:lineRule="auto"/>
        <w:ind w:firstLine="420" w:firstLineChars="200"/>
        <w:contextualSpacing/>
        <w:rPr>
          <w:rFonts w:cs="仿宋_GB2312" w:asciiTheme="minorEastAsia" w:hAnsiTheme="minorEastAsia"/>
          <w:color w:val="auto"/>
          <w:szCs w:val="21"/>
          <w:highlight w:val="none"/>
          <w:lang w:val="zh-CN"/>
        </w:rPr>
      </w:pPr>
      <w:r>
        <w:rPr>
          <w:rFonts w:hint="eastAsia" w:cs="仿宋_GB2312" w:asciiTheme="minorEastAsia" w:hAnsiTheme="minorEastAsia"/>
          <w:color w:val="auto"/>
          <w:szCs w:val="21"/>
          <w:highlight w:val="none"/>
          <w:lang w:val="zh-CN"/>
        </w:rPr>
        <w:t>按照财政部、司法部发布的《关于政府采购支持监狱企业发展有关问题的通知》（</w:t>
      </w:r>
      <w:bookmarkStart w:id="0" w:name="OLE_LINK6"/>
      <w:r>
        <w:rPr>
          <w:rFonts w:hint="eastAsia" w:cs="仿宋_GB2312" w:asciiTheme="minorEastAsia" w:hAnsiTheme="minorEastAsia"/>
          <w:color w:val="auto"/>
          <w:szCs w:val="21"/>
          <w:highlight w:val="none"/>
          <w:lang w:val="zh-CN"/>
        </w:rPr>
        <w:t>财库〔2014〕68号</w:t>
      </w:r>
      <w:bookmarkEnd w:id="0"/>
      <w:r>
        <w:rPr>
          <w:rFonts w:hint="eastAsia" w:cs="仿宋_GB2312" w:asciiTheme="minorEastAsia" w:hAnsiTheme="minorEastAsia"/>
          <w:color w:val="auto"/>
          <w:szCs w:val="21"/>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3FFC872F">
      <w:pPr>
        <w:spacing w:line="360" w:lineRule="auto"/>
        <w:ind w:firstLine="422" w:firstLineChars="200"/>
        <w:contextualSpacing/>
        <w:rPr>
          <w:rFonts w:cs="仿宋_GB2312" w:asciiTheme="minorEastAsia" w:hAnsiTheme="minorEastAsia"/>
          <w:b/>
          <w:color w:val="auto"/>
          <w:szCs w:val="21"/>
          <w:highlight w:val="none"/>
          <w:lang w:val="zh-CN"/>
        </w:rPr>
      </w:pPr>
      <w:r>
        <w:rPr>
          <w:rFonts w:hint="eastAsia" w:cs="仿宋_GB2312" w:asciiTheme="minorEastAsia" w:hAnsiTheme="minorEastAsia"/>
          <w:b/>
          <w:color w:val="auto"/>
          <w:szCs w:val="21"/>
          <w:highlight w:val="none"/>
          <w:lang w:val="zh-CN"/>
        </w:rPr>
        <w:t>四、促进残疾人就业</w:t>
      </w:r>
    </w:p>
    <w:p w14:paraId="3200F138">
      <w:pPr>
        <w:pStyle w:val="7"/>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1"/>
          <w:szCs w:val="21"/>
          <w:highlight w:val="none"/>
        </w:rPr>
        <w:t>残疾人福利性单位属于小型、微型企业的，不重复享受政策。</w:t>
      </w:r>
    </w:p>
    <w:p w14:paraId="63B8A6B8">
      <w:pPr>
        <w:pStyle w:val="7"/>
        <w:spacing w:line="360" w:lineRule="auto"/>
        <w:ind w:firstLine="420" w:firstLineChars="200"/>
        <w:contextualSpacing/>
        <w:rPr>
          <w:rFonts w:cs="仿宋_GB2312" w:asciiTheme="minorEastAsia" w:hAnsiTheme="minorEastAsia" w:eastAsiaTheme="minorEastAsia"/>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5BBE28BE">
      <w:pPr>
        <w:pStyle w:val="7"/>
        <w:spacing w:line="360" w:lineRule="auto"/>
        <w:ind w:firstLine="420" w:firstLineChars="200"/>
        <w:contextualSpacing/>
        <w:rPr>
          <w:rFonts w:cs="仿宋_GB2312" w:asciiTheme="minorEastAsia" w:hAnsiTheme="minorEastAsia" w:eastAsiaTheme="minorEastAsia"/>
          <w:color w:val="auto"/>
          <w:szCs w:val="24"/>
          <w:highlight w:val="none"/>
          <w:lang w:val="zh-CN"/>
        </w:rPr>
      </w:pPr>
      <w:r>
        <w:rPr>
          <w:rFonts w:hint="eastAsia" w:cs="仿宋_GB2312" w:asciiTheme="minorEastAsia" w:hAnsiTheme="minorEastAsia" w:eastAsiaTheme="minorEastAsia"/>
          <w:color w:val="auto"/>
          <w:sz w:val="21"/>
          <w:szCs w:val="21"/>
          <w:highlight w:val="none"/>
          <w:lang w:val="zh-CN"/>
        </w:rPr>
        <w:t>3.中标人为残疾人福利性单位的，招标人应当随中标结果同时公告其《残疾人福利性单位声明函》，接受社会监督。</w:t>
      </w:r>
    </w:p>
    <w:p w14:paraId="73E9308A">
      <w:pPr>
        <w:pStyle w:val="7"/>
        <w:spacing w:line="360" w:lineRule="auto"/>
        <w:ind w:left="172" w:hanging="172" w:hangingChars="78"/>
        <w:contextualSpacing/>
        <w:jc w:val="center"/>
        <w:rPr>
          <w:rFonts w:cs="宋体" w:asciiTheme="minorEastAsia" w:hAnsiTheme="minorEastAsia" w:eastAsiaTheme="minorEastAsia"/>
          <w:b/>
          <w:kern w:val="0"/>
          <w:sz w:val="22"/>
        </w:rPr>
      </w:pPr>
    </w:p>
    <w:p w14:paraId="3254E92B">
      <w:pPr>
        <w:pStyle w:val="7"/>
        <w:spacing w:line="360" w:lineRule="auto"/>
        <w:ind w:left="282" w:hanging="282" w:hangingChars="78"/>
        <w:contextualSpacing/>
        <w:jc w:val="center"/>
        <w:rPr>
          <w:rFonts w:cs="宋体" w:asciiTheme="minorEastAsia" w:hAnsiTheme="minorEastAsia" w:eastAsiaTheme="minorEastAsia"/>
          <w:b/>
          <w:kern w:val="0"/>
          <w:sz w:val="36"/>
          <w:szCs w:val="36"/>
        </w:rPr>
      </w:pPr>
    </w:p>
    <w:p w14:paraId="55A0AD6A">
      <w:pPr>
        <w:widowControl/>
        <w:jc w:val="left"/>
        <w:rPr>
          <w:rFonts w:cs="宋体" w:asciiTheme="minorEastAsia" w:hAnsiTheme="minorEastAsia"/>
          <w:b/>
          <w:kern w:val="0"/>
          <w:sz w:val="32"/>
          <w:szCs w:val="32"/>
        </w:rPr>
      </w:pPr>
      <w:r>
        <w:rPr>
          <w:rFonts w:cs="宋体" w:asciiTheme="minorEastAsia" w:hAnsiTheme="minorEastAsia"/>
          <w:b/>
          <w:kern w:val="0"/>
          <w:sz w:val="32"/>
          <w:szCs w:val="32"/>
        </w:rPr>
        <w:br w:type="page"/>
      </w:r>
    </w:p>
    <w:p w14:paraId="1750DF65">
      <w:pPr>
        <w:tabs>
          <w:tab w:val="left" w:pos="1260"/>
        </w:tabs>
        <w:autoSpaceDE w:val="0"/>
        <w:autoSpaceDN w:val="0"/>
        <w:adjustRightInd w:val="0"/>
        <w:spacing w:line="360" w:lineRule="auto"/>
        <w:ind w:firstLine="1928" w:firstLineChars="600"/>
        <w:contextualSpacing/>
        <w:rPr>
          <w:rFonts w:cs="仿宋_GB2312" w:asciiTheme="minorEastAsia" w:hAnsiTheme="minorEastAsia"/>
        </w:rPr>
      </w:pPr>
      <w:r>
        <w:rPr>
          <w:rFonts w:hint="eastAsia" w:cs="宋体" w:asciiTheme="minorEastAsia" w:hAnsiTheme="minorEastAsia"/>
          <w:b/>
          <w:kern w:val="0"/>
          <w:sz w:val="32"/>
          <w:szCs w:val="32"/>
        </w:rPr>
        <w:t>第六章 对响应文件审查与评审</w:t>
      </w:r>
    </w:p>
    <w:p w14:paraId="4639E430">
      <w:pPr>
        <w:pStyle w:val="7"/>
        <w:spacing w:line="360" w:lineRule="auto"/>
        <w:ind w:firstLine="422" w:firstLineChars="200"/>
        <w:contextualSpacing/>
        <w:rPr>
          <w:rFonts w:hint="eastAsia" w:ascii="宋体" w:hAnsi="宋体" w:eastAsia="宋体" w:cs="宋体"/>
          <w:bCs/>
          <w:sz w:val="21"/>
          <w:szCs w:val="21"/>
        </w:rPr>
      </w:pPr>
      <w:r>
        <w:rPr>
          <w:rFonts w:hint="eastAsia" w:ascii="宋体" w:hAnsi="宋体" w:eastAsia="宋体" w:cs="宋体"/>
          <w:b/>
          <w:sz w:val="21"/>
          <w:szCs w:val="21"/>
          <w:lang w:val="zh-CN"/>
        </w:rPr>
        <w:t>一、资格审查</w:t>
      </w:r>
    </w:p>
    <w:p w14:paraId="0D4629A5">
      <w:pPr>
        <w:pStyle w:val="7"/>
        <w:spacing w:line="360" w:lineRule="auto"/>
        <w:ind w:firstLine="420" w:firstLineChars="200"/>
        <w:contextualSpacing/>
        <w:rPr>
          <w:rFonts w:hint="eastAsia" w:ascii="宋体" w:hAnsi="宋体" w:eastAsia="宋体" w:cs="宋体"/>
          <w:bCs/>
          <w:sz w:val="21"/>
          <w:szCs w:val="21"/>
        </w:rPr>
      </w:pPr>
      <w:r>
        <w:rPr>
          <w:rFonts w:hint="eastAsia" w:ascii="宋体" w:hAnsi="宋体" w:eastAsia="宋体" w:cs="宋体"/>
          <w:bCs/>
          <w:sz w:val="21"/>
          <w:szCs w:val="21"/>
        </w:rPr>
        <w:t>（一）磋商小组依法对供应商资格进行审查。确定符合资格的供应商不少于3家，将对响应文件的有效性、完整性和响应程度进行审查并对响应文件进行评审。</w:t>
      </w:r>
    </w:p>
    <w:p w14:paraId="251AB94F">
      <w:pPr>
        <w:spacing w:line="360" w:lineRule="auto"/>
        <w:ind w:right="420" w:rightChars="200" w:firstLine="420" w:firstLineChars="200"/>
        <w:contextualSpacing/>
        <w:rPr>
          <w:rFonts w:hint="eastAsia" w:ascii="宋体" w:hAnsi="宋体" w:eastAsia="宋体" w:cs="宋体"/>
          <w:bCs/>
          <w:sz w:val="21"/>
          <w:szCs w:val="21"/>
        </w:rPr>
      </w:pPr>
      <w:r>
        <w:rPr>
          <w:rFonts w:hint="eastAsia" w:ascii="宋体" w:hAnsi="宋体" w:eastAsia="宋体" w:cs="宋体"/>
          <w:bCs/>
          <w:sz w:val="21"/>
          <w:szCs w:val="21"/>
        </w:rPr>
        <w:t>（二）资格证明材料（本栏所列内容为本项目的资格审查条件，如有一项不符合要求，则不能进入下一步评审）。</w:t>
      </w:r>
    </w:p>
    <w:p w14:paraId="2E42536B">
      <w:pPr>
        <w:spacing w:line="360" w:lineRule="auto"/>
        <w:ind w:right="420" w:rightChars="200" w:firstLine="420" w:firstLineChars="200"/>
        <w:contextualSpacing/>
        <w:rPr>
          <w:rFonts w:hint="eastAsia" w:ascii="宋体" w:hAnsi="宋体" w:eastAsia="宋体" w:cs="宋体"/>
          <w:bCs/>
          <w:sz w:val="21"/>
          <w:szCs w:val="21"/>
        </w:rPr>
      </w:pPr>
      <w:r>
        <w:rPr>
          <w:rFonts w:hint="eastAsia" w:ascii="宋体" w:hAnsi="宋体" w:eastAsia="宋体" w:cs="宋体"/>
          <w:bCs/>
          <w:sz w:val="21"/>
          <w:szCs w:val="21"/>
        </w:rPr>
        <w:t>（三）资格审查中所涉及的证书及材料，均须在电子响应文件中提供原件扫描件（或图片）。</w:t>
      </w:r>
    </w:p>
    <w:tbl>
      <w:tblPr>
        <w:tblStyle w:val="12"/>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615A9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44DEB7D">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序号</w:t>
            </w:r>
          </w:p>
        </w:tc>
        <w:tc>
          <w:tcPr>
            <w:tcW w:w="2410" w:type="dxa"/>
            <w:vAlign w:val="center"/>
          </w:tcPr>
          <w:p w14:paraId="5774F442">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资格审查因素</w:t>
            </w:r>
          </w:p>
        </w:tc>
        <w:tc>
          <w:tcPr>
            <w:tcW w:w="5954" w:type="dxa"/>
            <w:vAlign w:val="center"/>
          </w:tcPr>
          <w:p w14:paraId="26AF42D6">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说明与要求</w:t>
            </w:r>
          </w:p>
        </w:tc>
      </w:tr>
      <w:tr w14:paraId="3DB2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08CBACB4">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1</w:t>
            </w:r>
          </w:p>
        </w:tc>
        <w:tc>
          <w:tcPr>
            <w:tcW w:w="2410" w:type="dxa"/>
            <w:vAlign w:val="center"/>
          </w:tcPr>
          <w:p w14:paraId="08A36F3E">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投标函</w:t>
            </w:r>
          </w:p>
        </w:tc>
        <w:tc>
          <w:tcPr>
            <w:tcW w:w="5954" w:type="dxa"/>
            <w:vAlign w:val="center"/>
          </w:tcPr>
          <w:p w14:paraId="7CB195C5">
            <w:pPr>
              <w:spacing w:line="360" w:lineRule="auto"/>
              <w:rPr>
                <w:rFonts w:hint="eastAsia" w:ascii="宋体" w:hAnsi="宋体" w:eastAsia="宋体" w:cs="宋体"/>
                <w:b/>
                <w:sz w:val="21"/>
                <w:szCs w:val="21"/>
              </w:rPr>
            </w:pPr>
            <w:r>
              <w:rPr>
                <w:rFonts w:hint="eastAsia" w:ascii="宋体" w:hAnsi="宋体" w:eastAsia="宋体" w:cs="宋体"/>
                <w:bCs/>
                <w:sz w:val="21"/>
                <w:szCs w:val="21"/>
              </w:rPr>
              <w:t>参考磋商文件第八章3.1格式填写</w:t>
            </w:r>
          </w:p>
        </w:tc>
      </w:tr>
      <w:tr w14:paraId="471BD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A37844C">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2</w:t>
            </w:r>
          </w:p>
        </w:tc>
        <w:tc>
          <w:tcPr>
            <w:tcW w:w="2410" w:type="dxa"/>
            <w:vAlign w:val="center"/>
          </w:tcPr>
          <w:p w14:paraId="00E5B02D">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禹州市政府采购</w:t>
            </w:r>
          </w:p>
          <w:p w14:paraId="171FCD62">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供应商信用承诺函</w:t>
            </w:r>
          </w:p>
        </w:tc>
        <w:tc>
          <w:tcPr>
            <w:tcW w:w="5954" w:type="dxa"/>
            <w:vAlign w:val="center"/>
          </w:tcPr>
          <w:p w14:paraId="5278E9F9">
            <w:pPr>
              <w:spacing w:line="360" w:lineRule="auto"/>
              <w:jc w:val="left"/>
              <w:rPr>
                <w:rFonts w:hint="eastAsia" w:ascii="宋体" w:hAnsi="宋体" w:eastAsia="宋体" w:cs="宋体"/>
                <w:b/>
                <w:bCs/>
                <w:sz w:val="21"/>
                <w:szCs w:val="21"/>
              </w:rPr>
            </w:pPr>
            <w:r>
              <w:rPr>
                <w:rFonts w:hint="eastAsia" w:ascii="宋体" w:hAnsi="宋体" w:eastAsia="宋体" w:cs="宋体"/>
                <w:bCs/>
                <w:sz w:val="21"/>
                <w:szCs w:val="21"/>
              </w:rPr>
              <w:t>按照磋商文件第八章3.5格式填写</w:t>
            </w:r>
          </w:p>
        </w:tc>
      </w:tr>
      <w:tr w14:paraId="68068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7F2DBF4">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3</w:t>
            </w:r>
          </w:p>
        </w:tc>
        <w:tc>
          <w:tcPr>
            <w:tcW w:w="2410" w:type="dxa"/>
            <w:vAlign w:val="center"/>
          </w:tcPr>
          <w:p w14:paraId="59FABC38">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中小企业</w:t>
            </w:r>
          </w:p>
        </w:tc>
        <w:tc>
          <w:tcPr>
            <w:tcW w:w="5954" w:type="dxa"/>
          </w:tcPr>
          <w:p w14:paraId="10BD0B84">
            <w:pPr>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提供中小企业声明函或者残疾人福利性单位声明函或监狱企业的证明文件。</w:t>
            </w:r>
          </w:p>
          <w:p w14:paraId="2CFFEFF8">
            <w:pPr>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（1）中小企业出具《中小企业声明函》</w:t>
            </w:r>
          </w:p>
          <w:p w14:paraId="58E4A0F6">
            <w:pPr>
              <w:spacing w:line="360" w:lineRule="auto"/>
              <w:jc w:val="left"/>
              <w:rPr>
                <w:rFonts w:hint="eastAsia" w:ascii="宋体" w:hAnsi="宋体" w:eastAsia="宋体" w:cs="宋体"/>
                <w:bCs/>
                <w:sz w:val="21"/>
                <w:szCs w:val="21"/>
              </w:rPr>
            </w:pPr>
            <w:r>
              <w:rPr>
                <w:rFonts w:hint="eastAsia" w:ascii="宋体" w:hAnsi="宋体" w:eastAsia="宋体" w:cs="宋体"/>
                <w:bCs/>
                <w:sz w:val="21"/>
                <w:szCs w:val="21"/>
              </w:rPr>
              <w:t>（2）残疾人福利性单位出具《残疾人福利企业声明函》</w:t>
            </w:r>
          </w:p>
          <w:p w14:paraId="11EE5913">
            <w:pPr>
              <w:spacing w:line="360" w:lineRule="auto"/>
              <w:rPr>
                <w:rFonts w:hint="eastAsia" w:ascii="宋体" w:hAnsi="宋体" w:eastAsia="宋体" w:cs="宋体"/>
                <w:sz w:val="21"/>
                <w:szCs w:val="21"/>
                <w:lang w:val="zh-CN"/>
              </w:rPr>
            </w:pPr>
            <w:r>
              <w:rPr>
                <w:rFonts w:hint="eastAsia" w:ascii="宋体" w:hAnsi="宋体" w:eastAsia="宋体" w:cs="宋体"/>
                <w:bCs/>
                <w:sz w:val="21"/>
                <w:szCs w:val="21"/>
              </w:rPr>
              <w:t>（3）监狱企业提供由省级以上监狱管理局、戒毒管理局（含新疆生产建设兵团） 出具的属于监狱企业的证明文件</w:t>
            </w:r>
          </w:p>
        </w:tc>
      </w:tr>
      <w:tr w14:paraId="5FB32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334405D6">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4</w:t>
            </w:r>
          </w:p>
        </w:tc>
        <w:tc>
          <w:tcPr>
            <w:tcW w:w="2410" w:type="dxa"/>
            <w:vAlign w:val="center"/>
          </w:tcPr>
          <w:p w14:paraId="6E600085">
            <w:pPr>
              <w:spacing w:line="360" w:lineRule="auto"/>
              <w:jc w:val="center"/>
              <w:rPr>
                <w:rFonts w:hint="eastAsia" w:ascii="宋体" w:hAnsi="宋体" w:eastAsia="宋体" w:cs="宋体"/>
                <w:b/>
                <w:bCs/>
                <w:sz w:val="21"/>
                <w:szCs w:val="21"/>
                <w:lang w:val="zh-CN"/>
              </w:rPr>
            </w:pPr>
            <w:r>
              <w:rPr>
                <w:rFonts w:hint="eastAsia" w:ascii="宋体" w:hAnsi="宋体" w:eastAsia="宋体" w:cs="宋体"/>
                <w:b/>
                <w:bCs/>
                <w:sz w:val="21"/>
                <w:szCs w:val="21"/>
                <w:lang w:val="zh-CN"/>
              </w:rPr>
              <w:t>法人或者其他组织的营业执照等证明文件，自然人的身份证明</w:t>
            </w:r>
          </w:p>
          <w:p w14:paraId="6A3767AF">
            <w:pPr>
              <w:spacing w:line="360" w:lineRule="auto"/>
              <w:jc w:val="center"/>
              <w:rPr>
                <w:rFonts w:hint="eastAsia" w:ascii="宋体" w:hAnsi="宋体" w:eastAsia="宋体" w:cs="宋体"/>
                <w:b/>
                <w:bCs/>
                <w:sz w:val="21"/>
                <w:szCs w:val="21"/>
              </w:rPr>
            </w:pPr>
          </w:p>
        </w:tc>
        <w:tc>
          <w:tcPr>
            <w:tcW w:w="5954" w:type="dxa"/>
          </w:tcPr>
          <w:p w14:paraId="382C2AA7">
            <w:pPr>
              <w:spacing w:line="360" w:lineRule="auto"/>
              <w:jc w:val="left"/>
              <w:rPr>
                <w:rFonts w:hint="eastAsia" w:ascii="宋体" w:hAnsi="宋体" w:eastAsia="宋体" w:cs="宋体"/>
                <w:bCs/>
                <w:sz w:val="21"/>
                <w:szCs w:val="21"/>
                <w:lang w:val="zh-CN"/>
              </w:rPr>
            </w:pPr>
            <w:r>
              <w:rPr>
                <w:rFonts w:hint="eastAsia" w:ascii="宋体" w:hAnsi="宋体" w:eastAsia="宋体" w:cs="宋体"/>
                <w:bCs/>
                <w:sz w:val="21"/>
                <w:szCs w:val="21"/>
                <w:lang w:val="zh-CN"/>
              </w:rPr>
              <w:t>1.企业法人营业执照或营业执照。（企业提供）</w:t>
            </w:r>
          </w:p>
          <w:p w14:paraId="52F84F4B">
            <w:pPr>
              <w:spacing w:line="360" w:lineRule="auto"/>
              <w:jc w:val="left"/>
              <w:rPr>
                <w:rFonts w:hint="eastAsia" w:ascii="宋体" w:hAnsi="宋体" w:eastAsia="宋体" w:cs="宋体"/>
                <w:bCs/>
                <w:sz w:val="21"/>
                <w:szCs w:val="21"/>
                <w:lang w:val="zh-CN"/>
              </w:rPr>
            </w:pPr>
            <w:r>
              <w:rPr>
                <w:rFonts w:hint="eastAsia" w:ascii="宋体" w:hAnsi="宋体" w:eastAsia="宋体" w:cs="宋体"/>
                <w:bCs/>
                <w:sz w:val="21"/>
                <w:szCs w:val="21"/>
                <w:lang w:val="zh-CN"/>
              </w:rPr>
              <w:t>2.事业单位法人证书。（事业单位提供）</w:t>
            </w:r>
          </w:p>
          <w:p w14:paraId="02DFCAD8">
            <w:pPr>
              <w:spacing w:line="360" w:lineRule="auto"/>
              <w:jc w:val="left"/>
              <w:rPr>
                <w:rFonts w:hint="eastAsia" w:ascii="宋体" w:hAnsi="宋体" w:eastAsia="宋体" w:cs="宋体"/>
                <w:bCs/>
                <w:sz w:val="21"/>
                <w:szCs w:val="21"/>
                <w:lang w:val="zh-CN"/>
              </w:rPr>
            </w:pPr>
            <w:r>
              <w:rPr>
                <w:rFonts w:hint="eastAsia" w:ascii="宋体" w:hAnsi="宋体" w:eastAsia="宋体" w:cs="宋体"/>
                <w:bCs/>
                <w:sz w:val="21"/>
                <w:szCs w:val="21"/>
                <w:lang w:val="zh-CN"/>
              </w:rPr>
              <w:t>3.执业许可证。（非企业专业服务机构提供）</w:t>
            </w:r>
          </w:p>
          <w:p w14:paraId="43304E56">
            <w:pPr>
              <w:spacing w:line="360" w:lineRule="auto"/>
              <w:jc w:val="left"/>
              <w:rPr>
                <w:rFonts w:hint="eastAsia" w:ascii="宋体" w:hAnsi="宋体" w:eastAsia="宋体" w:cs="宋体"/>
                <w:bCs/>
                <w:sz w:val="21"/>
                <w:szCs w:val="21"/>
                <w:lang w:val="zh-CN"/>
              </w:rPr>
            </w:pPr>
            <w:r>
              <w:rPr>
                <w:rFonts w:hint="eastAsia" w:ascii="宋体" w:hAnsi="宋体" w:eastAsia="宋体" w:cs="宋体"/>
                <w:bCs/>
                <w:sz w:val="21"/>
                <w:szCs w:val="21"/>
                <w:lang w:val="zh-CN"/>
              </w:rPr>
              <w:t>4.个体工商户营业执照。（个体工商户提供）</w:t>
            </w:r>
          </w:p>
          <w:p w14:paraId="346134DC">
            <w:pPr>
              <w:spacing w:line="360" w:lineRule="auto"/>
              <w:jc w:val="left"/>
              <w:rPr>
                <w:rFonts w:hint="eastAsia" w:ascii="宋体" w:hAnsi="宋体" w:eastAsia="宋体" w:cs="宋体"/>
                <w:bCs/>
                <w:sz w:val="21"/>
                <w:szCs w:val="21"/>
              </w:rPr>
            </w:pPr>
            <w:r>
              <w:rPr>
                <w:rFonts w:hint="eastAsia" w:ascii="宋体" w:hAnsi="宋体" w:eastAsia="宋体" w:cs="宋体"/>
                <w:bCs/>
                <w:sz w:val="21"/>
                <w:szCs w:val="21"/>
                <w:lang w:val="zh-CN"/>
              </w:rPr>
              <w:t>5.自然人身份证明。（自然人提供）</w:t>
            </w:r>
          </w:p>
        </w:tc>
      </w:tr>
      <w:tr w14:paraId="2DD90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45BDF2C9">
            <w:pPr>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5</w:t>
            </w:r>
          </w:p>
        </w:tc>
        <w:tc>
          <w:tcPr>
            <w:tcW w:w="2410" w:type="dxa"/>
            <w:vAlign w:val="center"/>
          </w:tcPr>
          <w:p w14:paraId="244FF6B0">
            <w:pPr>
              <w:spacing w:line="360" w:lineRule="auto"/>
              <w:jc w:val="center"/>
              <w:rPr>
                <w:rFonts w:hint="eastAsia" w:ascii="宋体" w:hAnsi="宋体" w:eastAsia="宋体" w:cs="宋体"/>
                <w:b/>
                <w:sz w:val="21"/>
                <w:szCs w:val="21"/>
              </w:rPr>
            </w:pPr>
            <w:r>
              <w:rPr>
                <w:rFonts w:hint="eastAsia" w:ascii="宋体" w:hAnsi="宋体" w:eastAsia="宋体" w:cs="宋体"/>
                <w:b/>
                <w:sz w:val="21"/>
                <w:szCs w:val="21"/>
              </w:rPr>
              <w:t>供应商须具备的特殊</w:t>
            </w:r>
          </w:p>
          <w:p w14:paraId="59550253">
            <w:pPr>
              <w:widowControl/>
              <w:jc w:val="center"/>
              <w:rPr>
                <w:rFonts w:hint="eastAsia" w:ascii="宋体" w:hAnsi="宋体" w:eastAsia="宋体" w:cs="宋体"/>
                <w:b/>
                <w:bCs/>
                <w:sz w:val="21"/>
                <w:szCs w:val="21"/>
              </w:rPr>
            </w:pPr>
            <w:r>
              <w:rPr>
                <w:rFonts w:hint="eastAsia" w:ascii="宋体" w:hAnsi="宋体" w:eastAsia="宋体" w:cs="宋体"/>
                <w:b/>
                <w:sz w:val="21"/>
                <w:szCs w:val="21"/>
              </w:rPr>
              <w:t>资质证书</w:t>
            </w:r>
          </w:p>
        </w:tc>
        <w:tc>
          <w:tcPr>
            <w:tcW w:w="5954" w:type="dxa"/>
            <w:vAlign w:val="center"/>
          </w:tcPr>
          <w:p w14:paraId="5B3480FA">
            <w:pPr>
              <w:widowControl/>
              <w:jc w:val="left"/>
              <w:rPr>
                <w:rFonts w:hint="eastAsia" w:ascii="宋体" w:hAnsi="宋体" w:eastAsia="宋体" w:cs="宋体"/>
                <w:bCs/>
                <w:sz w:val="21"/>
                <w:szCs w:val="21"/>
                <w:lang w:eastAsia="zh-CN"/>
              </w:rPr>
            </w:pPr>
            <w:r>
              <w:rPr>
                <w:rFonts w:hint="eastAsia" w:ascii="宋体" w:hAnsi="宋体" w:eastAsia="宋体" w:cs="宋体"/>
                <w:kern w:val="0"/>
                <w:sz w:val="21"/>
                <w:szCs w:val="21"/>
              </w:rPr>
              <w:t>详见磋商</w:t>
            </w:r>
            <w:r>
              <w:rPr>
                <w:rFonts w:hint="eastAsia" w:ascii="宋体" w:hAnsi="宋体" w:eastAsia="宋体" w:cs="宋体"/>
                <w:kern w:val="0"/>
                <w:sz w:val="21"/>
                <w:szCs w:val="21"/>
                <w:lang w:val="en-US" w:eastAsia="zh-CN"/>
              </w:rPr>
              <w:t>邀请</w:t>
            </w:r>
          </w:p>
        </w:tc>
      </w:tr>
      <w:tr w14:paraId="587E8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5A299CB9">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6</w:t>
            </w:r>
          </w:p>
        </w:tc>
        <w:tc>
          <w:tcPr>
            <w:tcW w:w="2410" w:type="dxa"/>
            <w:vAlign w:val="center"/>
          </w:tcPr>
          <w:p w14:paraId="1ECFC017">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磋商</w:t>
            </w:r>
            <w:r>
              <w:rPr>
                <w:rFonts w:hint="eastAsia" w:ascii="宋体" w:hAnsi="宋体" w:eastAsia="宋体" w:cs="宋体"/>
                <w:b/>
                <w:sz w:val="21"/>
                <w:szCs w:val="21"/>
                <w:lang w:val="zh-CN"/>
              </w:rPr>
              <w:t>报价</w:t>
            </w:r>
          </w:p>
        </w:tc>
        <w:tc>
          <w:tcPr>
            <w:tcW w:w="5954" w:type="dxa"/>
          </w:tcPr>
          <w:p w14:paraId="3D8A82BE">
            <w:pPr>
              <w:spacing w:line="360" w:lineRule="auto"/>
              <w:rPr>
                <w:rFonts w:hint="eastAsia" w:ascii="宋体" w:hAnsi="宋体" w:eastAsia="宋体" w:cs="宋体"/>
                <w:b/>
                <w:bCs/>
                <w:sz w:val="21"/>
                <w:szCs w:val="21"/>
              </w:rPr>
            </w:pPr>
            <w:r>
              <w:rPr>
                <w:rFonts w:hint="eastAsia" w:ascii="宋体" w:hAnsi="宋体" w:eastAsia="宋体" w:cs="宋体"/>
                <w:sz w:val="21"/>
                <w:szCs w:val="21"/>
                <w:lang w:val="zh-CN"/>
              </w:rPr>
              <w:t>响应报价是否超出磋商文件中规定的预算金额，超出预算金额的报价无效。</w:t>
            </w:r>
          </w:p>
        </w:tc>
      </w:tr>
      <w:tr w14:paraId="73172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859CA87">
            <w:pPr>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7</w:t>
            </w:r>
          </w:p>
        </w:tc>
        <w:tc>
          <w:tcPr>
            <w:tcW w:w="2410" w:type="dxa"/>
            <w:vAlign w:val="center"/>
          </w:tcPr>
          <w:p w14:paraId="678C38D3">
            <w:pPr>
              <w:spacing w:line="360" w:lineRule="auto"/>
              <w:jc w:val="center"/>
              <w:rPr>
                <w:rFonts w:hint="eastAsia" w:ascii="宋体" w:hAnsi="宋体" w:eastAsia="宋体" w:cs="宋体"/>
                <w:sz w:val="21"/>
                <w:szCs w:val="21"/>
              </w:rPr>
            </w:pPr>
            <w:r>
              <w:rPr>
                <w:rFonts w:hint="eastAsia" w:ascii="宋体" w:hAnsi="宋体" w:eastAsia="宋体" w:cs="宋体"/>
                <w:b/>
                <w:sz w:val="21"/>
                <w:szCs w:val="21"/>
              </w:rPr>
              <w:t>磋商承诺函</w:t>
            </w:r>
          </w:p>
        </w:tc>
        <w:tc>
          <w:tcPr>
            <w:tcW w:w="5954" w:type="dxa"/>
            <w:vAlign w:val="center"/>
          </w:tcPr>
          <w:p w14:paraId="4BD67F7E">
            <w:pPr>
              <w:spacing w:line="360" w:lineRule="auto"/>
              <w:rPr>
                <w:rFonts w:hint="eastAsia" w:ascii="宋体" w:hAnsi="宋体" w:eastAsia="宋体" w:cs="宋体"/>
                <w:b/>
                <w:sz w:val="21"/>
                <w:szCs w:val="21"/>
              </w:rPr>
            </w:pPr>
            <w:r>
              <w:rPr>
                <w:rFonts w:hint="eastAsia" w:ascii="宋体" w:hAnsi="宋体" w:eastAsia="宋体" w:cs="宋体"/>
                <w:sz w:val="21"/>
                <w:szCs w:val="21"/>
              </w:rPr>
              <w:t>供应商以磋商承诺函的形式替代响应保证金。</w:t>
            </w:r>
          </w:p>
        </w:tc>
      </w:tr>
      <w:tr w14:paraId="00970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532CD8E6">
            <w:pPr>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8</w:t>
            </w:r>
          </w:p>
        </w:tc>
        <w:tc>
          <w:tcPr>
            <w:tcW w:w="2410" w:type="dxa"/>
            <w:vAlign w:val="center"/>
          </w:tcPr>
          <w:p w14:paraId="353F2569">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联合体协议</w:t>
            </w:r>
          </w:p>
        </w:tc>
        <w:tc>
          <w:tcPr>
            <w:tcW w:w="5954" w:type="dxa"/>
          </w:tcPr>
          <w:p w14:paraId="2724DAC9">
            <w:pPr>
              <w:spacing w:line="360" w:lineRule="auto"/>
              <w:rPr>
                <w:rFonts w:hint="eastAsia" w:ascii="宋体" w:hAnsi="宋体" w:eastAsia="宋体" w:cs="宋体"/>
                <w:b/>
                <w:bCs/>
                <w:sz w:val="21"/>
                <w:szCs w:val="21"/>
              </w:rPr>
            </w:pPr>
            <w:r>
              <w:rPr>
                <w:rFonts w:hint="eastAsia" w:ascii="宋体" w:hAnsi="宋体" w:eastAsia="宋体" w:cs="宋体"/>
                <w:bCs/>
                <w:sz w:val="21"/>
                <w:szCs w:val="21"/>
              </w:rPr>
              <w:t>磋商文件接受联合体响应且供应商为联合体的，供应商应提供本协议；否则无须提供。</w:t>
            </w:r>
          </w:p>
        </w:tc>
      </w:tr>
      <w:tr w14:paraId="66B04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3DEA6640">
            <w:pPr>
              <w:spacing w:line="360" w:lineRule="auto"/>
              <w:jc w:val="center"/>
              <w:rPr>
                <w:rFonts w:hint="eastAsia" w:ascii="宋体" w:hAnsi="宋体" w:eastAsia="宋体" w:cs="宋体"/>
                <w:b/>
                <w:bCs/>
                <w:sz w:val="21"/>
                <w:szCs w:val="21"/>
                <w:lang w:eastAsia="zh-CN"/>
              </w:rPr>
            </w:pPr>
            <w:r>
              <w:rPr>
                <w:rFonts w:hint="eastAsia" w:ascii="宋体" w:hAnsi="宋体" w:eastAsia="宋体" w:cs="宋体"/>
                <w:b/>
                <w:bCs/>
                <w:sz w:val="21"/>
                <w:szCs w:val="21"/>
                <w:lang w:val="en-US" w:eastAsia="zh-CN"/>
              </w:rPr>
              <w:t>9</w:t>
            </w:r>
          </w:p>
        </w:tc>
        <w:tc>
          <w:tcPr>
            <w:tcW w:w="2410" w:type="dxa"/>
            <w:vAlign w:val="center"/>
          </w:tcPr>
          <w:p w14:paraId="125624EE">
            <w:pPr>
              <w:spacing w:line="360" w:lineRule="auto"/>
              <w:contextualSpacing/>
              <w:jc w:val="center"/>
              <w:rPr>
                <w:rFonts w:hint="eastAsia" w:ascii="宋体" w:hAnsi="宋体" w:eastAsia="宋体" w:cs="宋体"/>
                <w:b/>
                <w:sz w:val="21"/>
                <w:szCs w:val="21"/>
              </w:rPr>
            </w:pPr>
            <w:r>
              <w:rPr>
                <w:rFonts w:hint="eastAsia" w:ascii="宋体" w:hAnsi="宋体" w:eastAsia="宋体" w:cs="宋体"/>
                <w:b/>
                <w:sz w:val="21"/>
                <w:szCs w:val="21"/>
              </w:rPr>
              <w:t>供应商身份证明及授权</w:t>
            </w:r>
          </w:p>
        </w:tc>
        <w:tc>
          <w:tcPr>
            <w:tcW w:w="5954" w:type="dxa"/>
          </w:tcPr>
          <w:p w14:paraId="0C95071C">
            <w:pPr>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（1）法定代表人身份证明或提供法定代表人授权委托书及被授权人身份证明。（法人提供）</w:t>
            </w:r>
          </w:p>
          <w:p w14:paraId="1368A148">
            <w:pPr>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（2）单位负责人身份证明或提供单位负责人授权委托书及被授权人身份证明。（非法人提供）</w:t>
            </w:r>
          </w:p>
          <w:p w14:paraId="50BDA2DC">
            <w:pPr>
              <w:spacing w:line="360" w:lineRule="auto"/>
              <w:rPr>
                <w:rFonts w:hint="eastAsia" w:ascii="宋体" w:hAnsi="宋体" w:eastAsia="宋体" w:cs="宋体"/>
                <w:b/>
                <w:sz w:val="21"/>
                <w:szCs w:val="21"/>
                <w:lang w:val="zh-CN"/>
              </w:rPr>
            </w:pPr>
            <w:r>
              <w:rPr>
                <w:rFonts w:hint="eastAsia" w:ascii="宋体" w:hAnsi="宋体" w:eastAsia="宋体" w:cs="宋体"/>
                <w:b/>
                <w:sz w:val="21"/>
                <w:szCs w:val="21"/>
                <w:lang w:val="zh-CN"/>
              </w:rPr>
              <w:t>注：</w:t>
            </w:r>
          </w:p>
          <w:p w14:paraId="1420A50B">
            <w:pPr>
              <w:spacing w:line="360" w:lineRule="auto"/>
              <w:rPr>
                <w:rFonts w:hint="eastAsia" w:ascii="宋体" w:hAnsi="宋体" w:eastAsia="宋体" w:cs="宋体"/>
                <w:b/>
                <w:sz w:val="21"/>
                <w:szCs w:val="21"/>
              </w:rPr>
            </w:pPr>
            <w:r>
              <w:rPr>
                <w:rFonts w:hint="eastAsia" w:ascii="宋体" w:hAnsi="宋体" w:eastAsia="宋体" w:cs="宋体"/>
                <w:sz w:val="21"/>
                <w:szCs w:val="21"/>
              </w:rPr>
              <w:t>①企业（银行、保险、石油石化、电力、电信等行业除外）、事业单位和社会团体以法人身份参加磋商的，法定代表人应与实际提交的“营业执照等证明文件”载明的一致。</w:t>
            </w:r>
          </w:p>
          <w:p w14:paraId="45BEF8F3">
            <w:pPr>
              <w:spacing w:line="360" w:lineRule="auto"/>
              <w:contextualSpacing/>
              <w:rPr>
                <w:rFonts w:hint="eastAsia" w:ascii="宋体" w:hAnsi="宋体" w:eastAsia="宋体" w:cs="宋体"/>
                <w:sz w:val="21"/>
                <w:szCs w:val="21"/>
              </w:rPr>
            </w:pPr>
            <w:r>
              <w:rPr>
                <w:rFonts w:hint="eastAsia" w:ascii="宋体" w:hAnsi="宋体" w:eastAsia="宋体" w:cs="宋体"/>
                <w:sz w:val="21"/>
                <w:szCs w:val="21"/>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74289366">
            <w:pPr>
              <w:spacing w:line="360" w:lineRule="auto"/>
              <w:contextualSpacing/>
              <w:rPr>
                <w:rFonts w:hint="eastAsia" w:ascii="宋体" w:hAnsi="宋体" w:eastAsia="宋体" w:cs="宋体"/>
                <w:b/>
                <w:sz w:val="21"/>
                <w:szCs w:val="21"/>
              </w:rPr>
            </w:pPr>
            <w:r>
              <w:rPr>
                <w:rFonts w:hint="eastAsia" w:ascii="宋体" w:hAnsi="宋体" w:eastAsia="宋体" w:cs="宋体"/>
                <w:sz w:val="21"/>
                <w:szCs w:val="21"/>
              </w:rPr>
              <w:t>③</w:t>
            </w:r>
            <w:r>
              <w:rPr>
                <w:rFonts w:hint="eastAsia" w:ascii="宋体" w:hAnsi="宋体" w:eastAsia="宋体" w:cs="宋体"/>
                <w:kern w:val="0"/>
                <w:sz w:val="21"/>
                <w:szCs w:val="21"/>
              </w:rPr>
              <w:t>供应商为自然人的，无需填写法定代表人授权书。</w:t>
            </w:r>
          </w:p>
        </w:tc>
      </w:tr>
      <w:tr w14:paraId="4C376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58093896">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10</w:t>
            </w:r>
          </w:p>
        </w:tc>
        <w:tc>
          <w:tcPr>
            <w:tcW w:w="2410" w:type="dxa"/>
            <w:vAlign w:val="center"/>
          </w:tcPr>
          <w:p w14:paraId="03150681">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单位负责人为同一人或者存在直接控股、管理关系的不同供应商，不得参加同一合同项下的政府采购活动</w:t>
            </w:r>
          </w:p>
        </w:tc>
        <w:tc>
          <w:tcPr>
            <w:tcW w:w="5954" w:type="dxa"/>
          </w:tcPr>
          <w:p w14:paraId="1892DC5C">
            <w:pPr>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供应商提供与参加本项目响应的其他供应商之间，单位负责人不为同一人并且不存在直接控股、管理关系承诺函（承诺函格式自拟）。</w:t>
            </w:r>
          </w:p>
          <w:p w14:paraId="7E1B0B4D">
            <w:pPr>
              <w:spacing w:line="360" w:lineRule="auto"/>
              <w:rPr>
                <w:rFonts w:hint="eastAsia" w:ascii="宋体" w:hAnsi="宋体" w:eastAsia="宋体" w:cs="宋体"/>
                <w:sz w:val="21"/>
                <w:szCs w:val="21"/>
                <w:lang w:val="zh-CN"/>
              </w:rPr>
            </w:pPr>
          </w:p>
        </w:tc>
      </w:tr>
      <w:tr w14:paraId="21FB1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47A7710B">
            <w:pPr>
              <w:spacing w:line="360" w:lineRule="auto"/>
              <w:jc w:val="center"/>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11</w:t>
            </w:r>
          </w:p>
        </w:tc>
        <w:tc>
          <w:tcPr>
            <w:tcW w:w="2410" w:type="dxa"/>
            <w:vAlign w:val="center"/>
          </w:tcPr>
          <w:p w14:paraId="6B7B50D5">
            <w:pPr>
              <w:spacing w:line="360" w:lineRule="auto"/>
              <w:rPr>
                <w:rFonts w:hint="eastAsia" w:ascii="宋体" w:hAnsi="宋体" w:eastAsia="宋体" w:cs="宋体"/>
                <w:b/>
                <w:bCs/>
                <w:sz w:val="21"/>
                <w:szCs w:val="21"/>
              </w:rPr>
            </w:pPr>
            <w:r>
              <w:rPr>
                <w:rFonts w:hint="eastAsia" w:ascii="宋体" w:hAnsi="宋体" w:eastAsia="宋体" w:cs="宋体"/>
                <w:b/>
                <w:bCs/>
                <w:sz w:val="21"/>
                <w:szCs w:val="21"/>
              </w:rPr>
              <w:t>为本项目提供整体设计、规范编制或者项目管理、监理、检测等服务的供应商不得参加本项目响应</w:t>
            </w:r>
          </w:p>
        </w:tc>
        <w:tc>
          <w:tcPr>
            <w:tcW w:w="5954" w:type="dxa"/>
          </w:tcPr>
          <w:p w14:paraId="69152F51">
            <w:pPr>
              <w:spacing w:line="360" w:lineRule="auto"/>
              <w:rPr>
                <w:rFonts w:hint="eastAsia" w:ascii="宋体" w:hAnsi="宋体" w:eastAsia="宋体" w:cs="宋体"/>
                <w:sz w:val="21"/>
                <w:szCs w:val="21"/>
                <w:lang w:val="zh-CN"/>
              </w:rPr>
            </w:pPr>
            <w:r>
              <w:rPr>
                <w:rFonts w:hint="eastAsia" w:ascii="宋体" w:hAnsi="宋体" w:eastAsia="宋体" w:cs="宋体"/>
                <w:sz w:val="21"/>
                <w:szCs w:val="21"/>
                <w:lang w:val="zh-CN"/>
              </w:rPr>
              <w:t>供应商提供未为本项目提供整体设计、规范编制或者项目管理、监理、检测等服务的承诺函（承诺函格式自拟）。</w:t>
            </w:r>
          </w:p>
          <w:p w14:paraId="68577B15">
            <w:pPr>
              <w:spacing w:line="360" w:lineRule="auto"/>
              <w:rPr>
                <w:rFonts w:hint="eastAsia" w:ascii="宋体" w:hAnsi="宋体" w:eastAsia="宋体" w:cs="宋体"/>
                <w:bCs/>
                <w:sz w:val="21"/>
                <w:szCs w:val="21"/>
              </w:rPr>
            </w:pPr>
          </w:p>
        </w:tc>
      </w:tr>
    </w:tbl>
    <w:p w14:paraId="2FA6F96D">
      <w:pPr>
        <w:pStyle w:val="7"/>
        <w:spacing w:line="360" w:lineRule="auto"/>
        <w:ind w:firstLine="632" w:firstLineChars="300"/>
        <w:contextualSpacing/>
        <w:rPr>
          <w:rFonts w:hint="eastAsia" w:ascii="宋体" w:hAnsi="宋体" w:eastAsia="宋体" w:cs="宋体"/>
          <w:b/>
          <w:sz w:val="21"/>
          <w:szCs w:val="21"/>
          <w:lang w:val="zh-CN"/>
        </w:rPr>
      </w:pPr>
      <w:r>
        <w:rPr>
          <w:rFonts w:hint="eastAsia" w:ascii="宋体" w:hAnsi="宋体" w:eastAsia="宋体" w:cs="宋体"/>
          <w:b/>
          <w:sz w:val="21"/>
          <w:szCs w:val="21"/>
          <w:lang w:val="zh-CN"/>
        </w:rPr>
        <w:t>二、评审</w:t>
      </w:r>
    </w:p>
    <w:p w14:paraId="496FB3F5">
      <w:pPr>
        <w:pStyle w:val="7"/>
        <w:spacing w:line="360" w:lineRule="auto"/>
        <w:ind w:firstLine="422" w:firstLineChars="200"/>
        <w:contextualSpacing/>
        <w:rPr>
          <w:rFonts w:hint="eastAsia" w:ascii="宋体" w:hAnsi="宋体" w:eastAsia="宋体" w:cs="宋体"/>
          <w:b/>
          <w:sz w:val="21"/>
          <w:szCs w:val="21"/>
          <w:lang w:val="zh-CN"/>
        </w:rPr>
      </w:pPr>
      <w:r>
        <w:rPr>
          <w:rFonts w:hint="eastAsia" w:ascii="宋体" w:hAnsi="宋体" w:eastAsia="宋体" w:cs="宋体"/>
          <w:b/>
          <w:sz w:val="21"/>
          <w:szCs w:val="21"/>
          <w:lang w:val="zh-CN"/>
        </w:rPr>
        <w:t>（一）评审方法</w:t>
      </w:r>
    </w:p>
    <w:p w14:paraId="5B18D37B">
      <w:pPr>
        <w:pStyle w:val="7"/>
        <w:spacing w:line="360" w:lineRule="auto"/>
        <w:ind w:firstLine="420" w:firstLineChars="200"/>
        <w:contextualSpacing/>
        <w:rPr>
          <w:rFonts w:hint="eastAsia" w:ascii="宋体" w:hAnsi="宋体" w:eastAsia="宋体" w:cs="宋体"/>
          <w:b/>
          <w:sz w:val="21"/>
          <w:szCs w:val="21"/>
          <w:lang w:val="zh-CN"/>
        </w:rPr>
      </w:pPr>
      <w:r>
        <w:rPr>
          <w:rFonts w:hint="eastAsia" w:ascii="宋体" w:hAnsi="宋体" w:eastAsia="宋体" w:cs="宋体"/>
          <w:sz w:val="21"/>
          <w:szCs w:val="21"/>
          <w:lang w:val="zh-CN"/>
        </w:rPr>
        <w:t>本项目采用综合评分法。总分为100分。</w:t>
      </w:r>
    </w:p>
    <w:p w14:paraId="27724AB0">
      <w:pPr>
        <w:pStyle w:val="7"/>
        <w:spacing w:line="360" w:lineRule="auto"/>
        <w:ind w:firstLine="422" w:firstLineChars="200"/>
        <w:contextualSpacing/>
        <w:rPr>
          <w:rFonts w:hint="eastAsia" w:ascii="宋体" w:hAnsi="宋体" w:eastAsia="宋体" w:cs="宋体"/>
          <w:b/>
          <w:sz w:val="21"/>
          <w:szCs w:val="21"/>
          <w:lang w:val="zh-CN"/>
        </w:rPr>
      </w:pPr>
      <w:r>
        <w:rPr>
          <w:rFonts w:hint="eastAsia" w:ascii="宋体" w:hAnsi="宋体" w:eastAsia="宋体" w:cs="宋体"/>
          <w:b/>
          <w:sz w:val="21"/>
          <w:szCs w:val="21"/>
          <w:lang w:val="zh-CN"/>
        </w:rPr>
        <w:t>（二）磋商小组负责具体评标事务，并独立履行下列职责</w:t>
      </w:r>
    </w:p>
    <w:p w14:paraId="7CA48323">
      <w:pPr>
        <w:pStyle w:val="7"/>
        <w:spacing w:line="360" w:lineRule="auto"/>
        <w:ind w:firstLine="422" w:firstLineChars="200"/>
        <w:contextualSpacing/>
        <w:jc w:val="left"/>
        <w:rPr>
          <w:rFonts w:hint="eastAsia" w:ascii="宋体" w:hAnsi="宋体" w:eastAsia="宋体" w:cs="宋体"/>
          <w:b/>
          <w:sz w:val="21"/>
          <w:szCs w:val="21"/>
          <w:lang w:val="zh-CN"/>
        </w:rPr>
      </w:pPr>
      <w:r>
        <w:rPr>
          <w:rFonts w:hint="eastAsia" w:ascii="宋体" w:hAnsi="宋体" w:eastAsia="宋体" w:cs="宋体"/>
          <w:b/>
          <w:sz w:val="21"/>
          <w:szCs w:val="21"/>
          <w:lang w:val="zh-CN"/>
        </w:rPr>
        <w:t>1.审查、评价响应文件是否符合采购文件的商务、技术等实质性要求；</w:t>
      </w:r>
    </w:p>
    <w:p w14:paraId="03912822">
      <w:pPr>
        <w:pStyle w:val="7"/>
        <w:spacing w:line="360" w:lineRule="auto"/>
        <w:ind w:firstLine="420" w:firstLineChars="200"/>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磋商小组对符合资格的供应商的响应文件进行符合性审查，以确定其是否满足采购文件的商务、技术等实质性要求。</w:t>
      </w:r>
    </w:p>
    <w:p w14:paraId="65ED94EF">
      <w:pPr>
        <w:pStyle w:val="7"/>
        <w:spacing w:line="360" w:lineRule="auto"/>
        <w:ind w:firstLine="420" w:firstLineChars="200"/>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注：符合性审查中所涉及的证书及材料，均应在电子响应文件中提供原件扫描件（或图片）。</w:t>
      </w:r>
    </w:p>
    <w:p w14:paraId="50722EEE">
      <w:pPr>
        <w:pStyle w:val="7"/>
        <w:spacing w:line="360" w:lineRule="auto"/>
        <w:ind w:firstLine="422" w:firstLineChars="200"/>
        <w:contextualSpacing/>
        <w:rPr>
          <w:rFonts w:hint="eastAsia" w:ascii="宋体" w:hAnsi="宋体" w:eastAsia="宋体" w:cs="宋体"/>
          <w:b/>
          <w:sz w:val="21"/>
          <w:szCs w:val="21"/>
          <w:lang w:val="zh-CN"/>
        </w:rPr>
      </w:pPr>
      <w:r>
        <w:rPr>
          <w:rFonts w:hint="eastAsia" w:ascii="宋体" w:hAnsi="宋体" w:eastAsia="宋体" w:cs="宋体"/>
          <w:b/>
          <w:sz w:val="21"/>
          <w:szCs w:val="21"/>
          <w:lang w:val="zh-CN"/>
        </w:rPr>
        <w:t>2.要求供应商对磋商文件有关事项作出澄清或者说明；</w:t>
      </w:r>
    </w:p>
    <w:p w14:paraId="41E00A7A">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对于响应文件中含义不明确、同类问题表述不一致或者有明显文字和计算错误的内容，磋商小组应当以书面形式要求响应供应商作出必要的澄清、说明或者补正。</w:t>
      </w:r>
    </w:p>
    <w:p w14:paraId="6F5D2382">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响应供应商的澄清、说明或者补正应当采用书面形式，并加盖公章，或者由法定代表人或其授权的代表签字。响应供应商的澄清、说明或者补正不得超出响应文件的范围或者改变响应文件的实质性内容。</w:t>
      </w:r>
    </w:p>
    <w:p w14:paraId="6B431F6C">
      <w:pPr>
        <w:pStyle w:val="7"/>
        <w:spacing w:line="360" w:lineRule="auto"/>
        <w:ind w:firstLine="465"/>
        <w:contextualSpacing/>
        <w:jc w:val="left"/>
        <w:rPr>
          <w:rFonts w:hint="eastAsia" w:ascii="宋体" w:hAnsi="宋体" w:eastAsia="宋体" w:cs="宋体"/>
          <w:b/>
          <w:sz w:val="21"/>
          <w:szCs w:val="21"/>
          <w:lang w:val="zh-CN"/>
        </w:rPr>
      </w:pPr>
      <w:r>
        <w:rPr>
          <w:rFonts w:hint="eastAsia" w:ascii="宋体" w:hAnsi="宋体" w:eastAsia="宋体" w:cs="宋体"/>
          <w:b/>
          <w:sz w:val="21"/>
          <w:szCs w:val="21"/>
          <w:lang w:val="zh-CN"/>
        </w:rPr>
        <w:t>3.对响应文件进行比较和评价；</w:t>
      </w:r>
    </w:p>
    <w:p w14:paraId="35AF2A70">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评标过程中，不得去掉报价中的最高报价和最低报价。</w:t>
      </w:r>
    </w:p>
    <w:p w14:paraId="4EB266F6">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注：评标标准中所涉及的证书及材料，均应在电子响应文件中提供原件扫描件（或图片）。</w:t>
      </w:r>
    </w:p>
    <w:p w14:paraId="43F91448">
      <w:pPr>
        <w:pStyle w:val="7"/>
        <w:spacing w:line="360" w:lineRule="auto"/>
        <w:ind w:firstLine="422" w:firstLineChars="200"/>
        <w:contextualSpacing/>
        <w:rPr>
          <w:rFonts w:hint="eastAsia" w:ascii="宋体" w:hAnsi="宋体" w:eastAsia="宋体" w:cs="宋体"/>
          <w:b/>
          <w:sz w:val="21"/>
          <w:szCs w:val="21"/>
          <w:lang w:val="zh-CN"/>
        </w:rPr>
      </w:pPr>
      <w:r>
        <w:rPr>
          <w:rFonts w:hint="eastAsia" w:ascii="宋体" w:hAnsi="宋体" w:eastAsia="宋体" w:cs="宋体"/>
          <w:b/>
          <w:sz w:val="21"/>
          <w:szCs w:val="21"/>
          <w:lang w:val="zh-CN"/>
        </w:rPr>
        <w:t>（1）价格部分计算</w:t>
      </w:r>
    </w:p>
    <w:p w14:paraId="4DF85B62">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价格分采用低价优先法计算，即满足采购文件要求且投标价格最低的投标报价为评标基准价，其价格分为满分。因落实政府采购政策进行价格调整的，以调整后的价格计算评标基准价和投标报价。</w:t>
      </w:r>
    </w:p>
    <w:p w14:paraId="2184B891">
      <w:pPr>
        <w:pStyle w:val="7"/>
        <w:spacing w:line="360" w:lineRule="auto"/>
        <w:ind w:firstLine="422" w:firstLineChars="200"/>
        <w:contextualSpacing/>
        <w:rPr>
          <w:rFonts w:hint="eastAsia" w:ascii="宋体" w:hAnsi="宋体" w:eastAsia="宋体" w:cs="宋体"/>
          <w:b/>
          <w:sz w:val="21"/>
          <w:szCs w:val="21"/>
          <w:lang w:val="zh-CN"/>
        </w:rPr>
      </w:pPr>
      <w:r>
        <w:rPr>
          <w:rFonts w:hint="eastAsia" w:ascii="宋体" w:hAnsi="宋体" w:eastAsia="宋体" w:cs="宋体"/>
          <w:b/>
          <w:sz w:val="21"/>
          <w:szCs w:val="21"/>
          <w:lang w:val="zh-CN"/>
        </w:rPr>
        <w:t>（2）</w:t>
      </w:r>
      <w:r>
        <w:rPr>
          <w:rFonts w:hint="eastAsia" w:ascii="宋体" w:hAnsi="宋体" w:eastAsia="宋体" w:cs="宋体"/>
          <w:b/>
          <w:sz w:val="21"/>
          <w:szCs w:val="21"/>
        </w:rPr>
        <w:t>强制采购节能产品和优先采购节能产品、优先采购环保产品</w:t>
      </w:r>
    </w:p>
    <w:p w14:paraId="1FE49D07">
      <w:pPr>
        <w:pStyle w:val="7"/>
        <w:spacing w:line="360" w:lineRule="auto"/>
        <w:ind w:firstLine="465"/>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1）对《节能产品政府采购品目清单》所列的政府强制采购节能产品</w:t>
      </w:r>
      <w:r>
        <w:rPr>
          <w:rFonts w:hint="eastAsia" w:ascii="宋体" w:hAnsi="宋体" w:eastAsia="宋体" w:cs="宋体"/>
          <w:sz w:val="21"/>
          <w:szCs w:val="21"/>
        </w:rPr>
        <w:t>，</w:t>
      </w:r>
      <w:r>
        <w:rPr>
          <w:rFonts w:hint="eastAsia" w:ascii="宋体" w:hAnsi="宋体" w:eastAsia="宋体" w:cs="宋体"/>
          <w:sz w:val="21"/>
          <w:szCs w:val="21"/>
          <w:lang w:val="zh-CN"/>
        </w:rPr>
        <w:t>投标人投标文件中应提供具有国家确定的认证机构出具的、处于有效期之内的节能产品认证证书，否则将承担其投标被视为非实质性响应投标的风险。</w:t>
      </w:r>
    </w:p>
    <w:p w14:paraId="6D26DFDB">
      <w:pPr>
        <w:pStyle w:val="7"/>
        <w:spacing w:line="360" w:lineRule="auto"/>
        <w:ind w:firstLine="465"/>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091A8E79">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490C0796">
      <w:pPr>
        <w:pStyle w:val="7"/>
        <w:spacing w:line="360" w:lineRule="auto"/>
        <w:ind w:firstLine="465"/>
        <w:contextualSpacing/>
        <w:jc w:val="left"/>
        <w:rPr>
          <w:rFonts w:hint="eastAsia" w:ascii="宋体" w:hAnsi="宋体" w:eastAsia="宋体" w:cs="宋体"/>
          <w:b/>
          <w:sz w:val="21"/>
          <w:szCs w:val="21"/>
          <w:lang w:val="zh-CN"/>
        </w:rPr>
      </w:pPr>
      <w:r>
        <w:rPr>
          <w:rFonts w:hint="eastAsia" w:ascii="宋体" w:hAnsi="宋体" w:eastAsia="宋体" w:cs="宋体"/>
          <w:b/>
          <w:sz w:val="21"/>
          <w:szCs w:val="21"/>
          <w:lang w:val="zh-CN"/>
        </w:rPr>
        <w:t>（3）网络关键设备或网络安全要求</w:t>
      </w:r>
    </w:p>
    <w:p w14:paraId="64161579">
      <w:pPr>
        <w:pStyle w:val="7"/>
        <w:spacing w:line="360" w:lineRule="auto"/>
        <w:ind w:firstLine="465"/>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9006269">
      <w:pPr>
        <w:pStyle w:val="7"/>
        <w:spacing w:line="360" w:lineRule="auto"/>
        <w:ind w:firstLine="465"/>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提供资料（下列资料任意一项）：</w:t>
      </w:r>
    </w:p>
    <w:p w14:paraId="219D5C50">
      <w:pPr>
        <w:pStyle w:val="7"/>
        <w:spacing w:line="360" w:lineRule="auto"/>
        <w:ind w:firstLine="465"/>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①网络关键设备和网络安全专用产品安全认证证书；</w:t>
      </w:r>
    </w:p>
    <w:p w14:paraId="3EC509FB">
      <w:pPr>
        <w:pStyle w:val="7"/>
        <w:spacing w:line="360" w:lineRule="auto"/>
        <w:ind w:firstLine="465"/>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②网络关键设备安全检测证书、网络安全专用产品安全检测证书；</w:t>
      </w:r>
    </w:p>
    <w:p w14:paraId="75CB8182">
      <w:pPr>
        <w:pStyle w:val="7"/>
        <w:spacing w:line="360" w:lineRule="auto"/>
        <w:ind w:firstLine="465"/>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③计算机信息系统安全专用产品销售许可证；</w:t>
      </w:r>
    </w:p>
    <w:p w14:paraId="5A6A5CBD">
      <w:pPr>
        <w:pStyle w:val="7"/>
        <w:spacing w:line="360" w:lineRule="auto"/>
        <w:ind w:firstLine="465"/>
        <w:contextualSpacing/>
        <w:jc w:val="left"/>
        <w:rPr>
          <w:rFonts w:hint="eastAsia" w:ascii="宋体" w:hAnsi="宋体" w:eastAsia="宋体" w:cs="宋体"/>
          <w:sz w:val="21"/>
          <w:szCs w:val="21"/>
          <w:lang w:val="zh-CN"/>
        </w:rPr>
      </w:pPr>
      <w:r>
        <w:rPr>
          <w:rFonts w:hint="eastAsia" w:ascii="宋体" w:hAnsi="宋体" w:eastAsia="宋体" w:cs="宋体"/>
          <w:sz w:val="21"/>
          <w:szCs w:val="21"/>
          <w:lang w:val="zh-CN"/>
        </w:rPr>
        <w:t>④中国网信网或工业和信息化部网站或公安部网站或国家认证认可监督管理委员会网站公布的认证、检测结果（提供公布安全认证、安全检测结果页面网址和安全认证、检测结果截图）。</w:t>
      </w:r>
    </w:p>
    <w:p w14:paraId="707A6378">
      <w:pPr>
        <w:pStyle w:val="7"/>
        <w:spacing w:line="360" w:lineRule="auto"/>
        <w:ind w:firstLine="465"/>
        <w:contextualSpacing/>
        <w:jc w:val="left"/>
        <w:rPr>
          <w:rFonts w:hint="eastAsia" w:ascii="宋体" w:hAnsi="宋体" w:eastAsia="宋体" w:cs="宋体"/>
          <w:b/>
          <w:sz w:val="21"/>
          <w:szCs w:val="21"/>
          <w:lang w:val="zh-CN"/>
        </w:rPr>
      </w:pPr>
      <w:r>
        <w:rPr>
          <w:rFonts w:hint="eastAsia" w:ascii="宋体" w:hAnsi="宋体" w:eastAsia="宋体" w:cs="宋体"/>
          <w:b/>
          <w:sz w:val="21"/>
          <w:szCs w:val="21"/>
          <w:lang w:val="zh-CN"/>
        </w:rPr>
        <w:t>（</w:t>
      </w:r>
      <w:r>
        <w:rPr>
          <w:rFonts w:hint="eastAsia" w:ascii="宋体" w:hAnsi="宋体" w:eastAsia="宋体" w:cs="宋体"/>
          <w:b/>
          <w:sz w:val="21"/>
          <w:szCs w:val="21"/>
        </w:rPr>
        <w:t>4</w:t>
      </w:r>
      <w:r>
        <w:rPr>
          <w:rFonts w:hint="eastAsia" w:ascii="宋体" w:hAnsi="宋体" w:eastAsia="宋体" w:cs="宋体"/>
          <w:b/>
          <w:sz w:val="21"/>
          <w:szCs w:val="21"/>
          <w:lang w:val="zh-CN"/>
        </w:rPr>
        <w:t>）投标无效情形</w:t>
      </w:r>
    </w:p>
    <w:p w14:paraId="3F108509">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1）供应商应当遵循公平竞争的原则，不得恶意串通，不得妨碍其他投标人的竞争行为，不得损害采购人或者其他投标人的合法权益。在评标过程中发现投标人有上述情形的，磋商小组应当认定其投标无效。</w:t>
      </w:r>
    </w:p>
    <w:p w14:paraId="3381FDC3">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2）符合性审查资料未按采购文件要求签署、盖章的；</w:t>
      </w:r>
    </w:p>
    <w:p w14:paraId="0E5AB5DC">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3）有下列情形之一的，视为投标人串通投标，其投标无效：</w:t>
      </w:r>
    </w:p>
    <w:p w14:paraId="5151C5AF">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a.不同供应商的投标文件由同一单位或者个人编制；</w:t>
      </w:r>
    </w:p>
    <w:p w14:paraId="4E61FB76">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b.不同供应商委托同一单位或者个人办理投标事宜；</w:t>
      </w:r>
    </w:p>
    <w:p w14:paraId="6A6C100D">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c.不同供应商的投标文件载明的项目管理成员或者联系人员为同一人；</w:t>
      </w:r>
    </w:p>
    <w:p w14:paraId="3DCA4691">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d.不同供应商的投标文件异常一致或者投标报价呈规律性差异；</w:t>
      </w:r>
    </w:p>
    <w:p w14:paraId="0F82C65A">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e.不同供应商的投标文件相互混装；</w:t>
      </w:r>
    </w:p>
    <w:p w14:paraId="5CBF00DB">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应当将其作为无效投标处理。</w:t>
      </w:r>
    </w:p>
    <w:p w14:paraId="1FAB654A">
      <w:pPr>
        <w:pStyle w:val="7"/>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5）法律法规和招标文件规定的其他无效情形。</w:t>
      </w:r>
    </w:p>
    <w:p w14:paraId="410BC5D5">
      <w:pPr>
        <w:widowControl/>
        <w:shd w:val="clear" w:color="auto" w:fill="FFFFFF"/>
        <w:spacing w:line="560" w:lineRule="exact"/>
        <w:ind w:firstLine="600"/>
        <w:jc w:val="left"/>
        <w:rPr>
          <w:rFonts w:hint="eastAsia" w:ascii="宋体" w:hAnsi="宋体" w:eastAsia="宋体" w:cs="宋体"/>
          <w:b/>
          <w:sz w:val="21"/>
          <w:szCs w:val="21"/>
          <w:lang w:val="zh-CN"/>
        </w:rPr>
      </w:pPr>
      <w:r>
        <w:rPr>
          <w:rFonts w:hint="eastAsia" w:ascii="宋体" w:hAnsi="宋体" w:eastAsia="宋体" w:cs="宋体"/>
          <w:b/>
          <w:sz w:val="21"/>
          <w:szCs w:val="21"/>
          <w:lang w:val="zh-CN"/>
        </w:rPr>
        <w:t>（5）评标标准</w:t>
      </w:r>
    </w:p>
    <w:tbl>
      <w:tblPr>
        <w:tblStyle w:val="12"/>
        <w:tblW w:w="9443"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3"/>
        <w:gridCol w:w="6874"/>
        <w:gridCol w:w="71"/>
        <w:gridCol w:w="885"/>
      </w:tblGrid>
      <w:tr w14:paraId="3D8DB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13" w:type="dxa"/>
            <w:tcBorders>
              <w:top w:val="single" w:color="auto" w:sz="4" w:space="0"/>
              <w:left w:val="single" w:color="auto" w:sz="4" w:space="0"/>
              <w:bottom w:val="single" w:color="auto" w:sz="4" w:space="0"/>
              <w:right w:val="single" w:color="auto" w:sz="4" w:space="0"/>
            </w:tcBorders>
            <w:vAlign w:val="center"/>
          </w:tcPr>
          <w:p w14:paraId="4AC78595">
            <w:pPr>
              <w:tabs>
                <w:tab w:val="left" w:pos="1260"/>
              </w:tabs>
              <w:autoSpaceDE w:val="0"/>
              <w:autoSpaceDN w:val="0"/>
              <w:spacing w:line="360" w:lineRule="auto"/>
              <w:ind w:firstLine="210" w:firstLineChars="100"/>
              <w:contextualSpacing/>
              <w:rPr>
                <w:rFonts w:hint="eastAsia" w:ascii="宋体" w:hAnsi="宋体" w:eastAsia="宋体" w:cs="宋体"/>
                <w:sz w:val="21"/>
                <w:szCs w:val="21"/>
                <w:lang w:val="zh-CN"/>
              </w:rPr>
            </w:pPr>
            <w:r>
              <w:rPr>
                <w:rFonts w:hint="eastAsia" w:ascii="宋体" w:hAnsi="宋体" w:eastAsia="宋体" w:cs="宋体"/>
                <w:sz w:val="21"/>
                <w:szCs w:val="21"/>
                <w:lang w:val="zh-CN"/>
              </w:rPr>
              <w:t>分值构成</w:t>
            </w:r>
          </w:p>
          <w:p w14:paraId="6C2870E2">
            <w:pPr>
              <w:tabs>
                <w:tab w:val="left" w:pos="1260"/>
              </w:tabs>
              <w:autoSpaceDE w:val="0"/>
              <w:autoSpaceDN w:val="0"/>
              <w:spacing w:line="360" w:lineRule="auto"/>
              <w:contextualSpacing/>
              <w:rPr>
                <w:rFonts w:hint="eastAsia" w:ascii="宋体" w:hAnsi="宋体" w:eastAsia="宋体" w:cs="宋体"/>
                <w:sz w:val="21"/>
                <w:szCs w:val="21"/>
                <w:lang w:val="zh-CN"/>
              </w:rPr>
            </w:pPr>
            <w:r>
              <w:rPr>
                <w:rFonts w:hint="eastAsia" w:ascii="宋体" w:hAnsi="宋体" w:eastAsia="宋体" w:cs="宋体"/>
                <w:sz w:val="21"/>
                <w:szCs w:val="21"/>
                <w:lang w:val="zh-CN"/>
              </w:rPr>
              <w:t>（总分100分）</w:t>
            </w:r>
          </w:p>
        </w:tc>
        <w:tc>
          <w:tcPr>
            <w:tcW w:w="7830" w:type="dxa"/>
            <w:gridSpan w:val="3"/>
            <w:tcBorders>
              <w:top w:val="single" w:color="auto" w:sz="4" w:space="0"/>
              <w:left w:val="single" w:color="auto" w:sz="4" w:space="0"/>
              <w:bottom w:val="single" w:color="auto" w:sz="4" w:space="0"/>
              <w:right w:val="single" w:color="auto" w:sz="4" w:space="0"/>
            </w:tcBorders>
            <w:vAlign w:val="center"/>
          </w:tcPr>
          <w:p w14:paraId="7E3861B9">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价格分值：</w:t>
            </w:r>
            <w:r>
              <w:rPr>
                <w:rFonts w:hint="eastAsia" w:ascii="宋体" w:hAnsi="宋体" w:eastAsia="宋体" w:cs="宋体"/>
                <w:sz w:val="21"/>
                <w:szCs w:val="21"/>
              </w:rPr>
              <w:t>30</w:t>
            </w:r>
            <w:r>
              <w:rPr>
                <w:rFonts w:hint="eastAsia" w:ascii="宋体" w:hAnsi="宋体" w:eastAsia="宋体" w:cs="宋体"/>
                <w:sz w:val="21"/>
                <w:szCs w:val="21"/>
                <w:lang w:val="zh-CN"/>
              </w:rPr>
              <w:t>分</w:t>
            </w:r>
          </w:p>
          <w:p w14:paraId="3B762EF3">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商务部分：</w:t>
            </w:r>
            <w:r>
              <w:rPr>
                <w:rFonts w:hint="eastAsia" w:ascii="宋体" w:hAnsi="宋体" w:eastAsia="宋体" w:cs="宋体"/>
                <w:sz w:val="21"/>
                <w:szCs w:val="21"/>
              </w:rPr>
              <w:t>20</w:t>
            </w:r>
            <w:r>
              <w:rPr>
                <w:rFonts w:hint="eastAsia" w:ascii="宋体" w:hAnsi="宋体" w:eastAsia="宋体" w:cs="宋体"/>
                <w:sz w:val="21"/>
                <w:szCs w:val="21"/>
                <w:lang w:val="zh-CN"/>
              </w:rPr>
              <w:t>分</w:t>
            </w:r>
          </w:p>
          <w:p w14:paraId="6853BD04">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技术部分：50分</w:t>
            </w:r>
          </w:p>
        </w:tc>
      </w:tr>
      <w:tr w14:paraId="43D75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4"/>
            <w:tcBorders>
              <w:top w:val="single" w:color="auto" w:sz="4" w:space="0"/>
              <w:left w:val="single" w:color="auto" w:sz="4" w:space="0"/>
              <w:bottom w:val="single" w:color="auto" w:sz="4" w:space="0"/>
              <w:right w:val="single" w:color="auto" w:sz="4" w:space="0"/>
            </w:tcBorders>
            <w:vAlign w:val="center"/>
          </w:tcPr>
          <w:p w14:paraId="6682B265">
            <w:pPr>
              <w:tabs>
                <w:tab w:val="left" w:pos="1260"/>
              </w:tabs>
              <w:autoSpaceDE w:val="0"/>
              <w:autoSpaceDN w:val="0"/>
              <w:spacing w:line="360" w:lineRule="auto"/>
              <w:ind w:firstLine="3360" w:firstLineChars="1600"/>
              <w:contextualSpacing/>
              <w:rPr>
                <w:rFonts w:hint="eastAsia" w:ascii="宋体" w:hAnsi="宋体" w:eastAsia="宋体" w:cs="宋体"/>
                <w:sz w:val="21"/>
                <w:szCs w:val="21"/>
                <w:lang w:val="zh-CN"/>
              </w:rPr>
            </w:pPr>
            <w:r>
              <w:rPr>
                <w:rFonts w:hint="eastAsia" w:ascii="宋体" w:hAnsi="宋体" w:eastAsia="宋体" w:cs="宋体"/>
                <w:sz w:val="21"/>
                <w:szCs w:val="21"/>
                <w:lang w:val="zh-CN"/>
              </w:rPr>
              <w:t>一、价格部分（满分</w:t>
            </w:r>
            <w:r>
              <w:rPr>
                <w:rFonts w:hint="eastAsia" w:ascii="宋体" w:hAnsi="宋体" w:eastAsia="宋体" w:cs="宋体"/>
                <w:sz w:val="21"/>
                <w:szCs w:val="21"/>
              </w:rPr>
              <w:t>30</w:t>
            </w:r>
            <w:r>
              <w:rPr>
                <w:rFonts w:hint="eastAsia" w:ascii="宋体" w:hAnsi="宋体" w:eastAsia="宋体" w:cs="宋体"/>
                <w:sz w:val="21"/>
                <w:szCs w:val="21"/>
                <w:lang w:val="zh-CN"/>
              </w:rPr>
              <w:t>分）</w:t>
            </w:r>
          </w:p>
        </w:tc>
      </w:tr>
      <w:tr w14:paraId="1AAF3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13" w:type="dxa"/>
            <w:tcBorders>
              <w:top w:val="single" w:color="auto" w:sz="4" w:space="0"/>
              <w:left w:val="single" w:color="auto" w:sz="4" w:space="0"/>
              <w:bottom w:val="single" w:color="auto" w:sz="4" w:space="0"/>
              <w:right w:val="single" w:color="auto" w:sz="4" w:space="0"/>
            </w:tcBorders>
            <w:vAlign w:val="center"/>
          </w:tcPr>
          <w:p w14:paraId="4302B311">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评分因素</w:t>
            </w:r>
          </w:p>
        </w:tc>
        <w:tc>
          <w:tcPr>
            <w:tcW w:w="6874" w:type="dxa"/>
            <w:tcBorders>
              <w:top w:val="single" w:color="auto" w:sz="4" w:space="0"/>
              <w:left w:val="single" w:color="auto" w:sz="4" w:space="0"/>
              <w:bottom w:val="single" w:color="auto" w:sz="4" w:space="0"/>
              <w:right w:val="single" w:color="auto" w:sz="4" w:space="0"/>
            </w:tcBorders>
            <w:vAlign w:val="center"/>
          </w:tcPr>
          <w:p w14:paraId="0193E5C0">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评分标准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0250F4D2">
            <w:pPr>
              <w:tabs>
                <w:tab w:val="left" w:pos="1260"/>
              </w:tabs>
              <w:autoSpaceDE w:val="0"/>
              <w:autoSpaceDN w:val="0"/>
              <w:spacing w:line="360" w:lineRule="auto"/>
              <w:contextualSpacing/>
              <w:rPr>
                <w:rFonts w:hint="eastAsia" w:ascii="宋体" w:hAnsi="宋体" w:eastAsia="宋体" w:cs="宋体"/>
                <w:sz w:val="21"/>
                <w:szCs w:val="21"/>
                <w:lang w:val="zh-CN"/>
              </w:rPr>
            </w:pPr>
            <w:r>
              <w:rPr>
                <w:rFonts w:hint="eastAsia" w:ascii="宋体" w:hAnsi="宋体" w:eastAsia="宋体" w:cs="宋体"/>
                <w:sz w:val="21"/>
                <w:szCs w:val="21"/>
                <w:lang w:val="zh-CN"/>
              </w:rPr>
              <w:t>分值</w:t>
            </w:r>
          </w:p>
        </w:tc>
      </w:tr>
      <w:tr w14:paraId="7D52C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613" w:type="dxa"/>
            <w:tcBorders>
              <w:top w:val="single" w:color="auto" w:sz="4" w:space="0"/>
              <w:left w:val="single" w:color="auto" w:sz="4" w:space="0"/>
              <w:bottom w:val="single" w:color="auto" w:sz="4" w:space="0"/>
              <w:right w:val="single" w:color="auto" w:sz="4" w:space="0"/>
            </w:tcBorders>
            <w:vAlign w:val="center"/>
          </w:tcPr>
          <w:p w14:paraId="4FE7D6CA">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投标报价</w:t>
            </w:r>
          </w:p>
          <w:p w14:paraId="59893E3E">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评分标准</w:t>
            </w:r>
          </w:p>
        </w:tc>
        <w:tc>
          <w:tcPr>
            <w:tcW w:w="6874" w:type="dxa"/>
            <w:tcBorders>
              <w:top w:val="single" w:color="auto" w:sz="4" w:space="0"/>
              <w:left w:val="single" w:color="auto" w:sz="4" w:space="0"/>
              <w:bottom w:val="single" w:color="auto" w:sz="4" w:space="0"/>
              <w:right w:val="single" w:color="auto" w:sz="4" w:space="0"/>
            </w:tcBorders>
            <w:vAlign w:val="center"/>
          </w:tcPr>
          <w:p w14:paraId="0EAD6B61">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评标基准价：满足招标文件要求的有效投标报价中，最低的投标报价为评标基准价。</w:t>
            </w:r>
          </w:p>
          <w:p w14:paraId="62598DBC">
            <w:pPr>
              <w:tabs>
                <w:tab w:val="left" w:pos="1260"/>
              </w:tabs>
              <w:autoSpaceDE w:val="0"/>
              <w:autoSpaceDN w:val="0"/>
              <w:spacing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lang w:val="zh-CN"/>
              </w:rPr>
              <w:t>　　投标报价得分=（评标基准价/投标报价）×</w:t>
            </w:r>
            <w:r>
              <w:rPr>
                <w:rFonts w:hint="eastAsia" w:ascii="宋体" w:hAnsi="宋体" w:eastAsia="宋体" w:cs="宋体"/>
                <w:sz w:val="21"/>
                <w:szCs w:val="21"/>
              </w:rPr>
              <w:t>30</w:t>
            </w:r>
          </w:p>
          <w:p w14:paraId="59AA6ED7">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计算按四舍五入法则。保留小数点后两位。</w:t>
            </w:r>
          </w:p>
          <w:p w14:paraId="1093E35E">
            <w:pPr>
              <w:tabs>
                <w:tab w:val="left" w:pos="1260"/>
              </w:tabs>
              <w:autoSpaceDE w:val="0"/>
              <w:autoSpaceDN w:val="0"/>
              <w:spacing w:line="360" w:lineRule="auto"/>
              <w:ind w:firstLine="420" w:firstLineChars="200"/>
              <w:contextualSpacing/>
              <w:rPr>
                <w:rFonts w:hint="eastAsia" w:ascii="宋体" w:hAnsi="宋体" w:eastAsia="宋体" w:cs="宋体"/>
                <w:sz w:val="21"/>
                <w:szCs w:val="21"/>
              </w:rPr>
            </w:pPr>
            <w:r>
              <w:rPr>
                <w:rFonts w:hint="eastAsia" w:ascii="宋体" w:hAnsi="宋体" w:eastAsia="宋体" w:cs="宋体"/>
                <w:sz w:val="21"/>
                <w:szCs w:val="21"/>
                <w:lang w:val="zh-CN"/>
              </w:rPr>
              <w:t>注：当投标人的报价明显低于常规报价，评标委员会认为该投标人的最低投标报价或者某些小项报价明显不合理或者明显低于其他通过复核性审查投标人的报价，有可能影响产品质量或者不能诚信履约的，应当要求该投标人在评标现场合理的时间内提供书面说明，必要时提供相关证明材料予以解释说明（包括材料成本、管理费用、人员成本、税收等所有成本及利润），投标人不能证明其报价合理的，评标委员会将认定该投标人以低于成本价投标，报价严重不平衡、不合理，是恶意不正当竞争行为，其投标将作无效投标处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38031F29">
            <w:pPr>
              <w:tabs>
                <w:tab w:val="left" w:pos="1260"/>
              </w:tabs>
              <w:autoSpaceDE w:val="0"/>
              <w:autoSpaceDN w:val="0"/>
              <w:spacing w:line="360" w:lineRule="auto"/>
              <w:contextualSpacing/>
              <w:rPr>
                <w:rFonts w:hint="eastAsia" w:ascii="宋体" w:hAnsi="宋体" w:eastAsia="宋体" w:cs="宋体"/>
                <w:sz w:val="21"/>
                <w:szCs w:val="21"/>
                <w:lang w:val="zh-CN"/>
              </w:rPr>
            </w:pPr>
            <w:r>
              <w:rPr>
                <w:rFonts w:hint="eastAsia" w:ascii="宋体" w:hAnsi="宋体" w:eastAsia="宋体" w:cs="宋体"/>
                <w:sz w:val="21"/>
                <w:szCs w:val="21"/>
              </w:rPr>
              <w:t>30</w:t>
            </w:r>
            <w:r>
              <w:rPr>
                <w:rFonts w:hint="eastAsia" w:ascii="宋体" w:hAnsi="宋体" w:eastAsia="宋体" w:cs="宋体"/>
                <w:sz w:val="21"/>
                <w:szCs w:val="21"/>
                <w:lang w:val="zh-CN"/>
              </w:rPr>
              <w:t>分</w:t>
            </w:r>
          </w:p>
        </w:tc>
      </w:tr>
      <w:tr w14:paraId="5A2C4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43" w:type="dxa"/>
            <w:gridSpan w:val="4"/>
            <w:tcBorders>
              <w:top w:val="single" w:color="auto" w:sz="4" w:space="0"/>
              <w:left w:val="single" w:color="auto" w:sz="4" w:space="0"/>
              <w:bottom w:val="single" w:color="auto" w:sz="4" w:space="0"/>
              <w:right w:val="single" w:color="auto" w:sz="4" w:space="0"/>
            </w:tcBorders>
            <w:vAlign w:val="center"/>
          </w:tcPr>
          <w:p w14:paraId="324053C7">
            <w:pPr>
              <w:tabs>
                <w:tab w:val="left" w:pos="1260"/>
              </w:tabs>
              <w:autoSpaceDE w:val="0"/>
              <w:autoSpaceDN w:val="0"/>
              <w:spacing w:line="360" w:lineRule="auto"/>
              <w:ind w:firstLine="3360" w:firstLineChars="1600"/>
              <w:contextualSpacing/>
              <w:rPr>
                <w:rFonts w:hint="eastAsia" w:ascii="宋体" w:hAnsi="宋体" w:eastAsia="宋体" w:cs="宋体"/>
                <w:sz w:val="21"/>
                <w:szCs w:val="21"/>
                <w:lang w:val="zh-CN"/>
              </w:rPr>
            </w:pPr>
            <w:r>
              <w:rPr>
                <w:rFonts w:hint="eastAsia" w:ascii="宋体" w:hAnsi="宋体" w:eastAsia="宋体" w:cs="宋体"/>
                <w:sz w:val="21"/>
                <w:szCs w:val="21"/>
                <w:lang w:val="zh-CN"/>
              </w:rPr>
              <w:t>二、商务部分（满分</w:t>
            </w:r>
            <w:r>
              <w:rPr>
                <w:rFonts w:hint="eastAsia" w:ascii="宋体" w:hAnsi="宋体" w:eastAsia="宋体" w:cs="宋体"/>
                <w:sz w:val="21"/>
                <w:szCs w:val="21"/>
              </w:rPr>
              <w:t>20</w:t>
            </w:r>
            <w:r>
              <w:rPr>
                <w:rFonts w:hint="eastAsia" w:ascii="宋体" w:hAnsi="宋体" w:eastAsia="宋体" w:cs="宋体"/>
                <w:sz w:val="21"/>
                <w:szCs w:val="21"/>
                <w:lang w:val="zh-CN"/>
              </w:rPr>
              <w:t>分）</w:t>
            </w:r>
          </w:p>
        </w:tc>
      </w:tr>
      <w:tr w14:paraId="6D9CE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13" w:type="dxa"/>
            <w:tcBorders>
              <w:top w:val="single" w:color="auto" w:sz="4" w:space="0"/>
              <w:left w:val="single" w:color="auto" w:sz="4" w:space="0"/>
              <w:bottom w:val="single" w:color="auto" w:sz="4" w:space="0"/>
              <w:right w:val="single" w:color="auto" w:sz="4" w:space="0"/>
            </w:tcBorders>
            <w:vAlign w:val="center"/>
          </w:tcPr>
          <w:p w14:paraId="09F365CC">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zh-CN"/>
              </w:rPr>
              <w:t>评分因素</w:t>
            </w:r>
          </w:p>
        </w:tc>
        <w:tc>
          <w:tcPr>
            <w:tcW w:w="6874" w:type="dxa"/>
            <w:tcBorders>
              <w:top w:val="single" w:color="auto" w:sz="4" w:space="0"/>
              <w:left w:val="single" w:color="auto" w:sz="4" w:space="0"/>
              <w:bottom w:val="single" w:color="auto" w:sz="4" w:space="0"/>
              <w:right w:val="single" w:color="auto" w:sz="4" w:space="0"/>
            </w:tcBorders>
            <w:vAlign w:val="center"/>
          </w:tcPr>
          <w:p w14:paraId="631D964B">
            <w:pPr>
              <w:tabs>
                <w:tab w:val="left" w:pos="1260"/>
              </w:tabs>
              <w:autoSpaceDE w:val="0"/>
              <w:autoSpaceDN w:val="0"/>
              <w:spacing w:line="360" w:lineRule="auto"/>
              <w:ind w:firstLine="2310" w:firstLineChars="1100"/>
              <w:contextualSpacing/>
              <w:rPr>
                <w:rFonts w:hint="eastAsia" w:ascii="宋体" w:hAnsi="宋体" w:eastAsia="宋体" w:cs="宋体"/>
                <w:sz w:val="21"/>
                <w:szCs w:val="21"/>
                <w:lang w:val="zh-CN"/>
              </w:rPr>
            </w:pPr>
            <w:r>
              <w:rPr>
                <w:rFonts w:hint="eastAsia" w:ascii="宋体" w:hAnsi="宋体" w:eastAsia="宋体" w:cs="宋体"/>
                <w:sz w:val="21"/>
                <w:szCs w:val="21"/>
                <w:lang w:val="zh-CN"/>
              </w:rPr>
              <w:t>评分标准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22C47E6D">
            <w:pPr>
              <w:tabs>
                <w:tab w:val="left" w:pos="1260"/>
              </w:tabs>
              <w:autoSpaceDE w:val="0"/>
              <w:autoSpaceDN w:val="0"/>
              <w:spacing w:line="360" w:lineRule="auto"/>
              <w:contextualSpacing/>
              <w:rPr>
                <w:rFonts w:hint="eastAsia" w:ascii="宋体" w:hAnsi="宋体" w:eastAsia="宋体" w:cs="宋体"/>
                <w:sz w:val="21"/>
                <w:szCs w:val="21"/>
                <w:lang w:val="zh-CN"/>
              </w:rPr>
            </w:pPr>
            <w:r>
              <w:rPr>
                <w:rFonts w:hint="eastAsia" w:ascii="宋体" w:hAnsi="宋体" w:eastAsia="宋体" w:cs="宋体"/>
                <w:sz w:val="21"/>
                <w:szCs w:val="21"/>
                <w:lang w:val="zh-CN"/>
              </w:rPr>
              <w:t>分值</w:t>
            </w:r>
          </w:p>
        </w:tc>
      </w:tr>
      <w:tr w14:paraId="3A7CE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13" w:type="dxa"/>
            <w:tcBorders>
              <w:top w:val="single" w:color="auto" w:sz="4" w:space="0"/>
              <w:left w:val="single" w:color="auto" w:sz="4" w:space="0"/>
              <w:bottom w:val="single" w:color="auto" w:sz="4" w:space="0"/>
              <w:right w:val="single" w:color="auto" w:sz="4" w:space="0"/>
            </w:tcBorders>
            <w:vAlign w:val="center"/>
          </w:tcPr>
          <w:p w14:paraId="5F1113AC">
            <w:pPr>
              <w:tabs>
                <w:tab w:val="left" w:pos="1260"/>
              </w:tabs>
              <w:autoSpaceDE w:val="0"/>
              <w:autoSpaceDN w:val="0"/>
              <w:spacing w:line="360" w:lineRule="auto"/>
              <w:contextualSpacing/>
              <w:rPr>
                <w:rFonts w:hint="eastAsia" w:ascii="宋体" w:hAnsi="宋体" w:eastAsia="宋体" w:cs="宋体"/>
                <w:b w:val="0"/>
                <w:bCs w:val="0"/>
                <w:sz w:val="21"/>
                <w:szCs w:val="21"/>
                <w:lang w:val="zh-CN"/>
              </w:rPr>
            </w:pPr>
            <w:r>
              <w:rPr>
                <w:rFonts w:hint="eastAsia" w:ascii="宋体" w:hAnsi="宋体" w:eastAsia="宋体" w:cs="宋体"/>
                <w:b w:val="0"/>
                <w:bCs w:val="0"/>
                <w:color w:val="000000"/>
                <w:sz w:val="21"/>
                <w:szCs w:val="21"/>
              </w:rPr>
              <w:t>教学设施及师 资力量</w:t>
            </w:r>
          </w:p>
        </w:tc>
        <w:tc>
          <w:tcPr>
            <w:tcW w:w="6874" w:type="dxa"/>
            <w:tcBorders>
              <w:top w:val="single" w:color="auto" w:sz="4" w:space="0"/>
              <w:left w:val="single" w:color="auto" w:sz="4" w:space="0"/>
              <w:bottom w:val="single" w:color="auto" w:sz="4" w:space="0"/>
              <w:right w:val="single" w:color="auto" w:sz="4" w:space="0"/>
            </w:tcBorders>
            <w:vAlign w:val="center"/>
          </w:tcPr>
          <w:p w14:paraId="7BC24838">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1.</w:t>
            </w: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eastAsia="zh-CN"/>
              </w:rPr>
              <w:t>具备课堂集中教学场所或合作实训基地的相关证明材料得</w:t>
            </w:r>
            <w:r>
              <w:rPr>
                <w:rFonts w:hint="eastAsia" w:ascii="宋体" w:hAnsi="宋体" w:eastAsia="宋体" w:cs="宋体"/>
                <w:sz w:val="21"/>
                <w:szCs w:val="21"/>
                <w:lang w:val="en-US" w:eastAsia="zh-CN"/>
              </w:rPr>
              <w:t>3</w:t>
            </w:r>
            <w:r>
              <w:rPr>
                <w:rFonts w:hint="eastAsia" w:ascii="宋体" w:hAnsi="宋体" w:eastAsia="宋体" w:cs="宋体"/>
                <w:sz w:val="21"/>
                <w:szCs w:val="21"/>
                <w:lang w:val="zh-CN" w:eastAsia="zh-CN"/>
              </w:rPr>
              <w:t>分，未提供</w:t>
            </w:r>
            <w:r>
              <w:rPr>
                <w:rFonts w:hint="eastAsia" w:ascii="宋体" w:hAnsi="宋体" w:eastAsia="宋体" w:cs="宋体"/>
                <w:sz w:val="21"/>
                <w:szCs w:val="21"/>
                <w:lang w:val="en-US" w:eastAsia="zh-CN"/>
              </w:rPr>
              <w:t>者</w:t>
            </w:r>
            <w:r>
              <w:rPr>
                <w:rFonts w:hint="eastAsia" w:ascii="宋体" w:hAnsi="宋体" w:eastAsia="宋体" w:cs="宋体"/>
                <w:sz w:val="21"/>
                <w:szCs w:val="21"/>
                <w:lang w:val="zh-CN" w:eastAsia="zh-CN"/>
              </w:rPr>
              <w:t>不得分。</w:t>
            </w:r>
          </w:p>
          <w:p w14:paraId="0D32241F">
            <w:pPr>
              <w:tabs>
                <w:tab w:val="left" w:pos="1260"/>
              </w:tabs>
              <w:autoSpaceDE w:val="0"/>
              <w:autoSpaceDN w:val="0"/>
              <w:spacing w:line="360" w:lineRule="auto"/>
              <w:ind w:firstLine="420" w:firstLineChars="200"/>
              <w:contextualSpacing/>
              <w:rPr>
                <w:rFonts w:hint="eastAsia" w:ascii="宋体" w:hAnsi="宋体" w:eastAsia="宋体" w:cs="宋体"/>
                <w:b w:val="0"/>
                <w:bCs w:val="0"/>
                <w:sz w:val="21"/>
                <w:szCs w:val="21"/>
              </w:rPr>
            </w:pPr>
            <w:r>
              <w:rPr>
                <w:rFonts w:hint="eastAsia" w:ascii="宋体" w:hAnsi="宋体" w:eastAsia="宋体" w:cs="宋体"/>
                <w:sz w:val="21"/>
                <w:szCs w:val="21"/>
                <w:lang w:val="zh-CN" w:eastAsia="zh-CN"/>
              </w:rPr>
              <w:t>2.</w:t>
            </w: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eastAsia="zh-CN"/>
              </w:rPr>
              <w:t>拟投入本项目的专职教学管理人员和专兼职教师队伍中：具有涉农类中级及以上职称，每有一个得</w:t>
            </w:r>
            <w:r>
              <w:rPr>
                <w:rFonts w:hint="eastAsia" w:ascii="宋体" w:hAnsi="宋体" w:eastAsia="宋体" w:cs="宋体"/>
                <w:sz w:val="21"/>
                <w:szCs w:val="21"/>
                <w:lang w:val="en-US" w:eastAsia="zh-CN"/>
              </w:rPr>
              <w:t>1</w:t>
            </w:r>
            <w:r>
              <w:rPr>
                <w:rFonts w:hint="eastAsia" w:ascii="宋体" w:hAnsi="宋体" w:eastAsia="宋体" w:cs="宋体"/>
                <w:sz w:val="21"/>
                <w:szCs w:val="21"/>
                <w:lang w:val="zh-CN" w:eastAsia="zh-CN"/>
              </w:rPr>
              <w:t>分，最多得8分。</w:t>
            </w:r>
            <w:r>
              <w:rPr>
                <w:rFonts w:hint="eastAsia" w:ascii="宋体" w:hAnsi="宋体" w:eastAsia="宋体" w:cs="宋体"/>
                <w:sz w:val="21"/>
                <w:szCs w:val="21"/>
                <w:lang w:val="en-US" w:eastAsia="zh-CN"/>
              </w:rPr>
              <w:t>响应文件</w:t>
            </w:r>
            <w:r>
              <w:rPr>
                <w:rFonts w:hint="eastAsia" w:ascii="宋体" w:hAnsi="宋体" w:eastAsia="宋体" w:cs="宋体"/>
                <w:sz w:val="21"/>
                <w:szCs w:val="21"/>
                <w:lang w:val="zh-CN" w:eastAsia="zh-CN"/>
              </w:rPr>
              <w:t>须提供</w:t>
            </w:r>
            <w:r>
              <w:rPr>
                <w:rFonts w:hint="eastAsia" w:ascii="宋体" w:hAnsi="宋体" w:eastAsia="宋体" w:cs="宋体"/>
                <w:sz w:val="21"/>
                <w:szCs w:val="21"/>
                <w:lang w:val="en-US" w:eastAsia="zh-CN"/>
              </w:rPr>
              <w:t>相关</w:t>
            </w:r>
            <w:r>
              <w:rPr>
                <w:rFonts w:hint="eastAsia" w:ascii="宋体" w:hAnsi="宋体" w:eastAsia="宋体" w:cs="宋体"/>
                <w:sz w:val="21"/>
                <w:szCs w:val="21"/>
                <w:lang w:val="zh-CN" w:eastAsia="zh-CN"/>
              </w:rPr>
              <w:t>职称证明</w:t>
            </w:r>
            <w:r>
              <w:rPr>
                <w:rFonts w:hint="eastAsia" w:ascii="宋体" w:hAnsi="宋体" w:eastAsia="宋体" w:cs="宋体"/>
                <w:sz w:val="21"/>
                <w:szCs w:val="21"/>
                <w:lang w:val="en-US" w:eastAsia="zh-CN"/>
              </w:rPr>
              <w:t>材料的原件扫描件（或图片）</w:t>
            </w:r>
            <w:r>
              <w:rPr>
                <w:rFonts w:hint="eastAsia" w:ascii="宋体" w:hAnsi="宋体" w:eastAsia="宋体" w:cs="宋体"/>
                <w:sz w:val="21"/>
                <w:szCs w:val="21"/>
                <w:lang w:val="zh-CN" w:eastAsia="zh-CN"/>
              </w:rPr>
              <w:t>，未提供</w:t>
            </w:r>
            <w:r>
              <w:rPr>
                <w:rFonts w:hint="eastAsia" w:ascii="宋体" w:hAnsi="宋体" w:eastAsia="宋体" w:cs="宋体"/>
                <w:sz w:val="21"/>
                <w:szCs w:val="21"/>
                <w:lang w:val="en-US" w:eastAsia="zh-CN"/>
              </w:rPr>
              <w:t>者</w:t>
            </w:r>
            <w:r>
              <w:rPr>
                <w:rFonts w:hint="eastAsia" w:ascii="宋体" w:hAnsi="宋体" w:eastAsia="宋体" w:cs="宋体"/>
                <w:sz w:val="21"/>
                <w:szCs w:val="21"/>
                <w:lang w:val="zh-CN" w:eastAsia="zh-CN"/>
              </w:rPr>
              <w:t>不得分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4A301BBC">
            <w:pPr>
              <w:tabs>
                <w:tab w:val="left" w:pos="1260"/>
              </w:tabs>
              <w:autoSpaceDE w:val="0"/>
              <w:autoSpaceDN w:val="0"/>
              <w:spacing w:line="360" w:lineRule="auto"/>
              <w:ind w:firstLine="210" w:firstLineChars="100"/>
              <w:contextualSpacing/>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11分</w:t>
            </w:r>
          </w:p>
        </w:tc>
      </w:tr>
      <w:tr w14:paraId="76957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613" w:type="dxa"/>
            <w:tcBorders>
              <w:top w:val="single" w:color="auto" w:sz="4" w:space="0"/>
              <w:left w:val="single" w:color="auto" w:sz="4" w:space="0"/>
              <w:bottom w:val="single" w:color="auto" w:sz="4" w:space="0"/>
              <w:right w:val="single" w:color="auto" w:sz="4" w:space="0"/>
            </w:tcBorders>
            <w:vAlign w:val="center"/>
          </w:tcPr>
          <w:p w14:paraId="35CCC545">
            <w:pPr>
              <w:tabs>
                <w:tab w:val="left" w:pos="1260"/>
              </w:tabs>
              <w:autoSpaceDE w:val="0"/>
              <w:autoSpaceDN w:val="0"/>
              <w:spacing w:line="360" w:lineRule="auto"/>
              <w:ind w:firstLine="210" w:firstLineChars="100"/>
              <w:contextualSpacing/>
              <w:rPr>
                <w:rFonts w:hint="eastAsia" w:ascii="宋体" w:hAnsi="宋体" w:eastAsia="宋体" w:cs="宋体"/>
                <w:b w:val="0"/>
                <w:bCs w:val="0"/>
                <w:sz w:val="21"/>
                <w:szCs w:val="21"/>
                <w:lang w:val="zh-CN"/>
              </w:rPr>
            </w:pPr>
            <w:r>
              <w:rPr>
                <w:rFonts w:hint="eastAsia" w:ascii="宋体" w:hAnsi="宋体" w:eastAsia="宋体" w:cs="宋体"/>
                <w:b w:val="0"/>
                <w:bCs w:val="0"/>
                <w:sz w:val="21"/>
                <w:szCs w:val="21"/>
                <w:lang w:val="zh-CN"/>
              </w:rPr>
              <w:t>硬件设备</w:t>
            </w:r>
          </w:p>
        </w:tc>
        <w:tc>
          <w:tcPr>
            <w:tcW w:w="6874" w:type="dxa"/>
            <w:tcBorders>
              <w:top w:val="single" w:color="auto" w:sz="4" w:space="0"/>
              <w:left w:val="single" w:color="auto" w:sz="4" w:space="0"/>
              <w:bottom w:val="single" w:color="auto" w:sz="4" w:space="0"/>
              <w:right w:val="single" w:color="auto" w:sz="4" w:space="0"/>
            </w:tcBorders>
            <w:vAlign w:val="center"/>
          </w:tcPr>
          <w:p w14:paraId="62B9FDA9">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r>
              <w:rPr>
                <w:rFonts w:hint="eastAsia" w:ascii="宋体" w:hAnsi="宋体" w:eastAsia="宋体" w:cs="宋体"/>
                <w:sz w:val="21"/>
                <w:szCs w:val="21"/>
                <w:lang w:val="en-US" w:eastAsia="zh-CN"/>
              </w:rPr>
              <w:t>供应商</w:t>
            </w:r>
            <w:r>
              <w:rPr>
                <w:rFonts w:hint="eastAsia" w:ascii="宋体" w:hAnsi="宋体" w:eastAsia="宋体" w:cs="宋体"/>
                <w:sz w:val="21"/>
                <w:szCs w:val="21"/>
                <w:lang w:val="zh-CN"/>
              </w:rPr>
              <w:t>具备教学相关设备：投影仪、笔记本电脑、音响、话筒等提供设备明细表相对应的发票或购买凭证并加盖供应商公章，得5分，</w:t>
            </w:r>
          </w:p>
          <w:p w14:paraId="1FB7A932">
            <w:pPr>
              <w:tabs>
                <w:tab w:val="left" w:pos="1260"/>
              </w:tabs>
              <w:autoSpaceDE w:val="0"/>
              <w:autoSpaceDN w:val="0"/>
              <w:spacing w:line="360" w:lineRule="auto"/>
              <w:ind w:firstLine="420" w:firstLineChars="200"/>
              <w:contextualSpacing/>
              <w:rPr>
                <w:rFonts w:hint="eastAsia" w:ascii="宋体" w:hAnsi="宋体" w:eastAsia="宋体" w:cs="宋体"/>
                <w:b w:val="0"/>
                <w:bCs w:val="0"/>
                <w:color w:val="000000"/>
                <w:sz w:val="21"/>
                <w:szCs w:val="21"/>
              </w:rPr>
            </w:pPr>
            <w:r>
              <w:rPr>
                <w:rFonts w:hint="eastAsia" w:ascii="宋体" w:hAnsi="宋体" w:eastAsia="宋体" w:cs="宋体"/>
                <w:sz w:val="21"/>
                <w:szCs w:val="21"/>
                <w:lang w:val="zh-CN" w:eastAsia="zh-CN"/>
              </w:rPr>
              <w:t>注：</w:t>
            </w:r>
            <w:r>
              <w:rPr>
                <w:rFonts w:hint="eastAsia" w:ascii="宋体" w:hAnsi="宋体" w:eastAsia="宋体" w:cs="宋体"/>
                <w:sz w:val="21"/>
                <w:szCs w:val="21"/>
                <w:lang w:val="en-US" w:eastAsia="zh-CN"/>
              </w:rPr>
              <w:t>响应</w:t>
            </w:r>
            <w:r>
              <w:rPr>
                <w:rFonts w:hint="eastAsia" w:ascii="宋体" w:hAnsi="宋体" w:eastAsia="宋体" w:cs="宋体"/>
                <w:sz w:val="21"/>
                <w:szCs w:val="21"/>
                <w:lang w:val="zh-CN"/>
              </w:rPr>
              <w:t>文件</w:t>
            </w:r>
            <w:r>
              <w:rPr>
                <w:rFonts w:hint="eastAsia" w:ascii="宋体" w:hAnsi="宋体" w:eastAsia="宋体" w:cs="宋体"/>
                <w:sz w:val="21"/>
                <w:szCs w:val="21"/>
                <w:lang w:val="zh-CN" w:eastAsia="zh-CN"/>
              </w:rPr>
              <w:t>须提供</w:t>
            </w:r>
            <w:r>
              <w:rPr>
                <w:rFonts w:hint="eastAsia" w:ascii="宋体" w:hAnsi="宋体" w:eastAsia="宋体" w:cs="宋体"/>
                <w:sz w:val="21"/>
                <w:szCs w:val="21"/>
                <w:lang w:val="en-US" w:eastAsia="zh-CN"/>
              </w:rPr>
              <w:t>相关</w:t>
            </w:r>
            <w:r>
              <w:rPr>
                <w:rFonts w:hint="eastAsia" w:ascii="宋体" w:hAnsi="宋体" w:eastAsia="宋体" w:cs="宋体"/>
                <w:sz w:val="21"/>
                <w:szCs w:val="21"/>
                <w:lang w:val="zh-CN" w:eastAsia="zh-CN"/>
              </w:rPr>
              <w:t>证明</w:t>
            </w:r>
            <w:r>
              <w:rPr>
                <w:rFonts w:hint="eastAsia" w:ascii="宋体" w:hAnsi="宋体" w:eastAsia="宋体" w:cs="宋体"/>
                <w:sz w:val="21"/>
                <w:szCs w:val="21"/>
                <w:lang w:val="en-US" w:eastAsia="zh-CN"/>
              </w:rPr>
              <w:t>材料的原件扫描件（或图片），</w:t>
            </w:r>
            <w:r>
              <w:rPr>
                <w:rFonts w:hint="eastAsia" w:ascii="宋体" w:hAnsi="宋体" w:eastAsia="宋体" w:cs="宋体"/>
                <w:sz w:val="21"/>
                <w:szCs w:val="21"/>
                <w:lang w:val="zh-CN"/>
              </w:rPr>
              <w:t>设备</w:t>
            </w:r>
            <w:r>
              <w:rPr>
                <w:rFonts w:hint="eastAsia" w:ascii="宋体" w:hAnsi="宋体" w:eastAsia="宋体" w:cs="宋体"/>
                <w:sz w:val="21"/>
                <w:szCs w:val="21"/>
                <w:lang w:val="en-US" w:eastAsia="zh-CN"/>
              </w:rPr>
              <w:t>资料</w:t>
            </w:r>
            <w:r>
              <w:rPr>
                <w:rFonts w:hint="eastAsia" w:ascii="宋体" w:hAnsi="宋体" w:eastAsia="宋体" w:cs="宋体"/>
                <w:sz w:val="21"/>
                <w:szCs w:val="21"/>
                <w:lang w:val="zh-CN"/>
              </w:rPr>
              <w:t>不齐全或未提供证明资料或证明资料无效</w:t>
            </w:r>
            <w:r>
              <w:rPr>
                <w:rFonts w:hint="eastAsia" w:ascii="宋体" w:hAnsi="宋体" w:eastAsia="宋体" w:cs="宋体"/>
                <w:sz w:val="21"/>
                <w:szCs w:val="21"/>
                <w:lang w:val="en-US" w:eastAsia="zh-CN"/>
              </w:rPr>
              <w:t>者</w:t>
            </w:r>
            <w:r>
              <w:rPr>
                <w:rFonts w:hint="eastAsia" w:ascii="宋体" w:hAnsi="宋体" w:eastAsia="宋体" w:cs="宋体"/>
                <w:sz w:val="21"/>
                <w:szCs w:val="21"/>
                <w:lang w:val="zh-CN"/>
              </w:rPr>
              <w:t>不得分</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25DB2F96">
            <w:pPr>
              <w:tabs>
                <w:tab w:val="left" w:pos="1260"/>
              </w:tabs>
              <w:autoSpaceDE w:val="0"/>
              <w:autoSpaceDN w:val="0"/>
              <w:spacing w:line="360" w:lineRule="auto"/>
              <w:ind w:firstLine="210" w:firstLineChars="100"/>
              <w:contextualSpacing/>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5分</w:t>
            </w:r>
          </w:p>
        </w:tc>
      </w:tr>
      <w:tr w14:paraId="57FC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613" w:type="dxa"/>
            <w:tcBorders>
              <w:top w:val="single" w:color="auto" w:sz="4" w:space="0"/>
              <w:left w:val="single" w:color="auto" w:sz="4" w:space="0"/>
              <w:bottom w:val="single" w:color="auto" w:sz="4" w:space="0"/>
              <w:right w:val="single" w:color="auto" w:sz="4" w:space="0"/>
            </w:tcBorders>
            <w:vAlign w:val="center"/>
          </w:tcPr>
          <w:p w14:paraId="1782244C">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企业</w:t>
            </w:r>
            <w:r>
              <w:rPr>
                <w:rFonts w:hint="eastAsia" w:ascii="宋体" w:hAnsi="宋体" w:eastAsia="宋体" w:cs="宋体"/>
                <w:sz w:val="21"/>
                <w:szCs w:val="21"/>
                <w:lang w:val="zh-CN" w:eastAsia="zh-CN"/>
              </w:rPr>
              <w:t>业绩</w:t>
            </w:r>
          </w:p>
        </w:tc>
        <w:tc>
          <w:tcPr>
            <w:tcW w:w="6874" w:type="dxa"/>
            <w:tcBorders>
              <w:top w:val="single" w:color="auto" w:sz="4" w:space="0"/>
              <w:left w:val="nil"/>
              <w:bottom w:val="single" w:color="auto" w:sz="4" w:space="0"/>
              <w:right w:val="single" w:color="auto" w:sz="4" w:space="0"/>
            </w:tcBorders>
            <w:vAlign w:val="center"/>
          </w:tcPr>
          <w:p w14:paraId="6F2FCB57">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20</w:t>
            </w:r>
            <w:r>
              <w:rPr>
                <w:rFonts w:hint="eastAsia" w:ascii="宋体" w:hAnsi="宋体" w:eastAsia="宋体" w:cs="宋体"/>
                <w:sz w:val="21"/>
                <w:szCs w:val="21"/>
                <w:lang w:val="en-US" w:eastAsia="zh-CN"/>
              </w:rPr>
              <w:t>23</w:t>
            </w:r>
            <w:r>
              <w:rPr>
                <w:rFonts w:hint="eastAsia" w:ascii="宋体" w:hAnsi="宋体" w:eastAsia="宋体" w:cs="宋体"/>
                <w:sz w:val="21"/>
                <w:szCs w:val="21"/>
                <w:lang w:val="zh-CN" w:eastAsia="zh-CN"/>
              </w:rPr>
              <w:t>年1月1日以来（以合同签订时间为准）以来完成的</w:t>
            </w:r>
            <w:r>
              <w:rPr>
                <w:rFonts w:hint="eastAsia" w:ascii="宋体" w:hAnsi="宋体" w:eastAsia="宋体" w:cs="宋体"/>
                <w:sz w:val="21"/>
                <w:szCs w:val="21"/>
                <w:lang w:val="en-US" w:eastAsia="zh-CN"/>
              </w:rPr>
              <w:t>同类培训</w:t>
            </w:r>
            <w:r>
              <w:rPr>
                <w:rFonts w:hint="eastAsia" w:ascii="宋体" w:hAnsi="宋体" w:eastAsia="宋体" w:cs="宋体"/>
                <w:sz w:val="21"/>
                <w:szCs w:val="21"/>
                <w:lang w:val="zh-CN" w:eastAsia="zh-CN"/>
              </w:rPr>
              <w:t>项目，每提供一个项目业绩得</w:t>
            </w:r>
            <w:r>
              <w:rPr>
                <w:rFonts w:hint="eastAsia" w:ascii="宋体" w:hAnsi="宋体" w:eastAsia="宋体" w:cs="宋体"/>
                <w:sz w:val="21"/>
                <w:szCs w:val="21"/>
                <w:lang w:val="en-US" w:eastAsia="zh-CN"/>
              </w:rPr>
              <w:t>2</w:t>
            </w:r>
            <w:r>
              <w:rPr>
                <w:rFonts w:hint="eastAsia" w:ascii="宋体" w:hAnsi="宋体" w:eastAsia="宋体" w:cs="宋体"/>
                <w:sz w:val="21"/>
                <w:szCs w:val="21"/>
                <w:lang w:val="zh-CN" w:eastAsia="zh-CN"/>
              </w:rPr>
              <w:t>分，最高</w:t>
            </w:r>
            <w:r>
              <w:rPr>
                <w:rFonts w:hint="eastAsia" w:ascii="宋体" w:hAnsi="宋体" w:eastAsia="宋体" w:cs="宋体"/>
                <w:sz w:val="21"/>
                <w:szCs w:val="21"/>
                <w:lang w:val="en-US" w:eastAsia="zh-CN"/>
              </w:rPr>
              <w:t>4</w:t>
            </w:r>
            <w:r>
              <w:rPr>
                <w:rFonts w:hint="eastAsia" w:ascii="宋体" w:hAnsi="宋体" w:eastAsia="宋体" w:cs="宋体"/>
                <w:sz w:val="21"/>
                <w:szCs w:val="21"/>
                <w:lang w:val="zh-CN" w:eastAsia="zh-CN"/>
              </w:rPr>
              <w:t>分。不提供者</w:t>
            </w:r>
            <w:r>
              <w:rPr>
                <w:rFonts w:hint="eastAsia" w:ascii="宋体" w:hAnsi="宋体" w:eastAsia="宋体" w:cs="宋体"/>
                <w:sz w:val="21"/>
                <w:szCs w:val="21"/>
                <w:lang w:val="en-US" w:eastAsia="zh-CN"/>
              </w:rPr>
              <w:t>不得分</w:t>
            </w:r>
            <w:r>
              <w:rPr>
                <w:rFonts w:hint="eastAsia" w:ascii="宋体" w:hAnsi="宋体" w:eastAsia="宋体" w:cs="宋体"/>
                <w:sz w:val="21"/>
                <w:szCs w:val="21"/>
                <w:lang w:val="zh-CN" w:eastAsia="zh-CN"/>
              </w:rPr>
              <w:t>。</w:t>
            </w:r>
          </w:p>
          <w:p w14:paraId="12D5D203">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eastAsia="zh-CN"/>
              </w:rPr>
            </w:pPr>
            <w:r>
              <w:rPr>
                <w:rFonts w:hint="eastAsia" w:ascii="宋体" w:hAnsi="宋体" w:eastAsia="宋体" w:cs="宋体"/>
                <w:sz w:val="21"/>
                <w:szCs w:val="21"/>
                <w:lang w:val="zh-CN" w:eastAsia="zh-CN"/>
              </w:rPr>
              <w:t>注：</w:t>
            </w:r>
            <w:r>
              <w:rPr>
                <w:rFonts w:hint="eastAsia" w:ascii="宋体" w:hAnsi="宋体" w:eastAsia="宋体" w:cs="宋体"/>
                <w:sz w:val="21"/>
                <w:szCs w:val="21"/>
                <w:lang w:val="en-US" w:eastAsia="zh-CN"/>
              </w:rPr>
              <w:t>同类培训</w:t>
            </w:r>
            <w:r>
              <w:rPr>
                <w:rFonts w:hint="eastAsia" w:ascii="宋体" w:hAnsi="宋体" w:eastAsia="宋体" w:cs="宋体"/>
                <w:sz w:val="21"/>
                <w:szCs w:val="21"/>
                <w:lang w:val="zh-CN" w:eastAsia="zh-CN"/>
              </w:rPr>
              <w:t>项目</w:t>
            </w:r>
            <w:r>
              <w:rPr>
                <w:rFonts w:hint="eastAsia" w:ascii="宋体" w:hAnsi="宋体" w:eastAsia="宋体" w:cs="宋体"/>
                <w:sz w:val="21"/>
                <w:szCs w:val="21"/>
                <w:lang w:val="en-US" w:eastAsia="zh-CN"/>
              </w:rPr>
              <w:t>是指涉农类培训</w:t>
            </w:r>
            <w:r>
              <w:rPr>
                <w:rFonts w:hint="eastAsia" w:ascii="宋体" w:hAnsi="宋体" w:eastAsia="宋体" w:cs="宋体"/>
                <w:sz w:val="21"/>
                <w:szCs w:val="21"/>
                <w:lang w:val="zh-CN" w:eastAsia="zh-CN"/>
              </w:rPr>
              <w:t>项目，</w:t>
            </w:r>
            <w:r>
              <w:rPr>
                <w:rFonts w:hint="eastAsia" w:ascii="宋体" w:hAnsi="宋体" w:eastAsia="宋体" w:cs="宋体"/>
                <w:sz w:val="21"/>
                <w:szCs w:val="21"/>
                <w:lang w:val="en-US" w:eastAsia="zh-CN"/>
              </w:rPr>
              <w:t>响应文件</w:t>
            </w:r>
            <w:r>
              <w:rPr>
                <w:rFonts w:hint="eastAsia" w:ascii="宋体" w:hAnsi="宋体" w:eastAsia="宋体" w:cs="宋体"/>
                <w:sz w:val="21"/>
                <w:szCs w:val="21"/>
                <w:lang w:val="zh-CN" w:eastAsia="zh-CN"/>
              </w:rPr>
              <w:t>中须附合同书原件</w:t>
            </w:r>
            <w:r>
              <w:rPr>
                <w:rFonts w:hint="eastAsia" w:ascii="宋体" w:hAnsi="宋体" w:eastAsia="宋体" w:cs="宋体"/>
                <w:sz w:val="21"/>
                <w:szCs w:val="21"/>
                <w:lang w:val="en-US" w:eastAsia="zh-CN"/>
              </w:rPr>
              <w:t>的</w:t>
            </w:r>
            <w:r>
              <w:rPr>
                <w:rFonts w:hint="eastAsia" w:ascii="宋体" w:hAnsi="宋体" w:eastAsia="宋体" w:cs="宋体"/>
                <w:sz w:val="21"/>
                <w:szCs w:val="21"/>
                <w:lang w:val="zh-CN" w:eastAsia="zh-CN"/>
              </w:rPr>
              <w:t>扫描件（或图片）。</w:t>
            </w:r>
          </w:p>
        </w:tc>
        <w:tc>
          <w:tcPr>
            <w:tcW w:w="956" w:type="dxa"/>
            <w:gridSpan w:val="2"/>
            <w:tcBorders>
              <w:top w:val="single" w:color="auto" w:sz="4" w:space="0"/>
              <w:left w:val="single" w:color="auto" w:sz="4" w:space="0"/>
              <w:bottom w:val="single" w:color="auto" w:sz="4" w:space="0"/>
              <w:right w:val="single" w:color="auto" w:sz="4" w:space="0"/>
            </w:tcBorders>
            <w:vAlign w:val="center"/>
          </w:tcPr>
          <w:p w14:paraId="7EA7EBCE">
            <w:pPr>
              <w:tabs>
                <w:tab w:val="left" w:pos="1260"/>
              </w:tabs>
              <w:autoSpaceDE w:val="0"/>
              <w:autoSpaceDN w:val="0"/>
              <w:spacing w:line="360" w:lineRule="auto"/>
              <w:ind w:firstLine="210" w:firstLineChars="100"/>
              <w:contextualSpacing/>
              <w:rPr>
                <w:rFonts w:hint="eastAsia" w:ascii="宋体" w:hAnsi="宋体" w:eastAsia="宋体" w:cs="宋体"/>
                <w:sz w:val="21"/>
                <w:szCs w:val="21"/>
                <w:lang w:val="zh-CN"/>
              </w:rPr>
            </w:pPr>
            <w:r>
              <w:rPr>
                <w:rFonts w:hint="eastAsia" w:ascii="宋体" w:hAnsi="宋体" w:eastAsia="宋体" w:cs="宋体"/>
                <w:sz w:val="21"/>
                <w:szCs w:val="21"/>
                <w:lang w:val="en-US" w:eastAsia="zh-CN"/>
              </w:rPr>
              <w:t>4</w:t>
            </w:r>
            <w:r>
              <w:rPr>
                <w:rFonts w:hint="eastAsia" w:ascii="宋体" w:hAnsi="宋体" w:eastAsia="宋体" w:cs="宋体"/>
                <w:sz w:val="21"/>
                <w:szCs w:val="21"/>
                <w:lang w:val="zh-CN"/>
              </w:rPr>
              <w:t>分</w:t>
            </w:r>
          </w:p>
        </w:tc>
      </w:tr>
      <w:tr w14:paraId="0FFCA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9443" w:type="dxa"/>
            <w:gridSpan w:val="4"/>
            <w:tcBorders>
              <w:top w:val="single" w:color="auto" w:sz="4" w:space="0"/>
              <w:left w:val="single" w:color="auto" w:sz="4" w:space="0"/>
              <w:bottom w:val="single" w:color="auto" w:sz="4" w:space="0"/>
              <w:right w:val="single" w:color="auto" w:sz="4" w:space="0"/>
            </w:tcBorders>
            <w:vAlign w:val="center"/>
          </w:tcPr>
          <w:p w14:paraId="73A1F39F">
            <w:pPr>
              <w:tabs>
                <w:tab w:val="left" w:pos="1260"/>
              </w:tabs>
              <w:autoSpaceDE w:val="0"/>
              <w:autoSpaceDN w:val="0"/>
              <w:spacing w:line="360" w:lineRule="auto"/>
              <w:ind w:firstLine="3360" w:firstLineChars="1600"/>
              <w:contextualSpacing/>
              <w:rPr>
                <w:rFonts w:hint="eastAsia" w:ascii="宋体" w:hAnsi="宋体" w:eastAsia="宋体" w:cs="宋体"/>
                <w:sz w:val="21"/>
                <w:szCs w:val="21"/>
                <w:lang w:val="zh-CN"/>
              </w:rPr>
            </w:pPr>
            <w:r>
              <w:rPr>
                <w:rFonts w:hint="eastAsia" w:ascii="宋体" w:hAnsi="宋体" w:eastAsia="宋体" w:cs="宋体"/>
                <w:sz w:val="21"/>
                <w:szCs w:val="21"/>
                <w:lang w:val="zh-CN"/>
              </w:rPr>
              <w:t>三、技术部分（满分</w:t>
            </w:r>
            <w:r>
              <w:rPr>
                <w:rFonts w:hint="eastAsia" w:ascii="宋体" w:hAnsi="宋体" w:eastAsia="宋体" w:cs="宋体"/>
                <w:sz w:val="21"/>
                <w:szCs w:val="21"/>
              </w:rPr>
              <w:t>50</w:t>
            </w:r>
            <w:r>
              <w:rPr>
                <w:rFonts w:hint="eastAsia" w:ascii="宋体" w:hAnsi="宋体" w:eastAsia="宋体" w:cs="宋体"/>
                <w:sz w:val="21"/>
                <w:szCs w:val="21"/>
                <w:lang w:val="zh-CN"/>
              </w:rPr>
              <w:t>分）</w:t>
            </w:r>
          </w:p>
        </w:tc>
      </w:tr>
      <w:tr w14:paraId="2046C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613" w:type="dxa"/>
            <w:tcBorders>
              <w:top w:val="single" w:color="auto" w:sz="4" w:space="0"/>
              <w:left w:val="single" w:color="auto" w:sz="4" w:space="0"/>
              <w:bottom w:val="single" w:color="auto" w:sz="4" w:space="0"/>
              <w:right w:val="single" w:color="auto" w:sz="4" w:space="0"/>
            </w:tcBorders>
            <w:vAlign w:val="center"/>
          </w:tcPr>
          <w:p w14:paraId="1350BB58">
            <w:pPr>
              <w:tabs>
                <w:tab w:val="left" w:pos="1260"/>
              </w:tabs>
              <w:autoSpaceDE w:val="0"/>
              <w:autoSpaceDN w:val="0"/>
              <w:spacing w:line="360" w:lineRule="auto"/>
              <w:ind w:firstLine="210" w:firstLineChars="100"/>
              <w:contextualSpacing/>
              <w:jc w:val="center"/>
              <w:rPr>
                <w:rFonts w:hint="eastAsia" w:ascii="宋体" w:hAnsi="宋体" w:eastAsia="宋体" w:cs="宋体"/>
                <w:sz w:val="21"/>
                <w:szCs w:val="21"/>
                <w:lang w:val="zh-CN"/>
              </w:rPr>
            </w:pPr>
            <w:r>
              <w:rPr>
                <w:rFonts w:hint="eastAsia" w:ascii="宋体" w:hAnsi="宋体" w:eastAsia="宋体" w:cs="宋体"/>
                <w:sz w:val="21"/>
                <w:szCs w:val="21"/>
                <w:lang w:val="zh-CN"/>
              </w:rPr>
              <w:t>评分因素</w:t>
            </w:r>
          </w:p>
        </w:tc>
        <w:tc>
          <w:tcPr>
            <w:tcW w:w="6945" w:type="dxa"/>
            <w:gridSpan w:val="2"/>
            <w:tcBorders>
              <w:top w:val="single" w:color="auto" w:sz="4" w:space="0"/>
              <w:left w:val="single" w:color="auto" w:sz="4" w:space="0"/>
              <w:bottom w:val="single" w:color="auto" w:sz="4" w:space="0"/>
              <w:right w:val="single" w:color="auto" w:sz="4" w:space="0"/>
            </w:tcBorders>
            <w:vAlign w:val="center"/>
          </w:tcPr>
          <w:p w14:paraId="22112AF3">
            <w:pPr>
              <w:tabs>
                <w:tab w:val="left" w:pos="1260"/>
              </w:tabs>
              <w:autoSpaceDE w:val="0"/>
              <w:autoSpaceDN w:val="0"/>
              <w:spacing w:line="360" w:lineRule="auto"/>
              <w:contextualSpacing/>
              <w:jc w:val="center"/>
              <w:rPr>
                <w:rFonts w:hint="eastAsia" w:ascii="宋体" w:hAnsi="宋体" w:eastAsia="宋体" w:cs="宋体"/>
                <w:sz w:val="21"/>
                <w:szCs w:val="21"/>
                <w:lang w:val="zh-CN"/>
              </w:rPr>
            </w:pPr>
            <w:r>
              <w:rPr>
                <w:rFonts w:hint="eastAsia" w:ascii="宋体" w:hAnsi="宋体" w:eastAsia="宋体" w:cs="宋体"/>
                <w:sz w:val="21"/>
                <w:szCs w:val="21"/>
                <w:lang w:val="zh-CN"/>
              </w:rPr>
              <w:t>评分标准</w:t>
            </w:r>
          </w:p>
        </w:tc>
        <w:tc>
          <w:tcPr>
            <w:tcW w:w="885" w:type="dxa"/>
            <w:tcBorders>
              <w:top w:val="single" w:color="auto" w:sz="4" w:space="0"/>
              <w:left w:val="single" w:color="auto" w:sz="4" w:space="0"/>
              <w:bottom w:val="single" w:color="auto" w:sz="4" w:space="0"/>
              <w:right w:val="single" w:color="auto" w:sz="4" w:space="0"/>
            </w:tcBorders>
            <w:vAlign w:val="center"/>
          </w:tcPr>
          <w:p w14:paraId="394DA211">
            <w:pPr>
              <w:tabs>
                <w:tab w:val="left" w:pos="1260"/>
              </w:tabs>
              <w:autoSpaceDE w:val="0"/>
              <w:autoSpaceDN w:val="0"/>
              <w:spacing w:line="360" w:lineRule="auto"/>
              <w:contextualSpacing/>
              <w:jc w:val="center"/>
              <w:rPr>
                <w:rFonts w:hint="eastAsia" w:ascii="宋体" w:hAnsi="宋体" w:eastAsia="宋体" w:cs="宋体"/>
                <w:sz w:val="21"/>
                <w:szCs w:val="21"/>
                <w:lang w:val="zh-CN"/>
              </w:rPr>
            </w:pPr>
            <w:r>
              <w:rPr>
                <w:rFonts w:hint="eastAsia" w:ascii="宋体" w:hAnsi="宋体" w:eastAsia="宋体" w:cs="宋体"/>
                <w:sz w:val="21"/>
                <w:szCs w:val="21"/>
                <w:lang w:val="zh-CN"/>
              </w:rPr>
              <w:t>分值</w:t>
            </w:r>
          </w:p>
        </w:tc>
      </w:tr>
      <w:tr w14:paraId="17A2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13" w:type="dxa"/>
            <w:tcBorders>
              <w:top w:val="single" w:color="auto" w:sz="4" w:space="0"/>
              <w:left w:val="single" w:color="auto" w:sz="4" w:space="0"/>
              <w:bottom w:val="single" w:color="auto" w:sz="4" w:space="0"/>
              <w:right w:val="single" w:color="auto" w:sz="4" w:space="0"/>
            </w:tcBorders>
            <w:vAlign w:val="center"/>
          </w:tcPr>
          <w:p w14:paraId="11A02CD5">
            <w:pPr>
              <w:autoSpaceDE w:val="0"/>
              <w:autoSpaceDN w:val="0"/>
              <w:spacing w:line="360" w:lineRule="auto"/>
              <w:contextualSpacing/>
              <w:jc w:val="center"/>
              <w:rPr>
                <w:rFonts w:hint="eastAsia" w:ascii="宋体" w:hAnsi="宋体" w:eastAsia="宋体" w:cs="宋体"/>
                <w:sz w:val="21"/>
                <w:szCs w:val="21"/>
                <w:lang w:val="zh-CN"/>
              </w:rPr>
            </w:pPr>
            <w:r>
              <w:rPr>
                <w:rFonts w:hint="eastAsia" w:ascii="宋体" w:hAnsi="宋体" w:eastAsia="宋体" w:cs="宋体"/>
                <w:b w:val="0"/>
                <w:bCs w:val="0"/>
                <w:color w:val="000000"/>
                <w:sz w:val="21"/>
                <w:szCs w:val="21"/>
              </w:rPr>
              <w:t>教学管理制度</w:t>
            </w:r>
          </w:p>
        </w:tc>
        <w:tc>
          <w:tcPr>
            <w:tcW w:w="6945" w:type="dxa"/>
            <w:gridSpan w:val="2"/>
            <w:tcBorders>
              <w:top w:val="single" w:color="auto" w:sz="4" w:space="0"/>
              <w:left w:val="nil"/>
              <w:bottom w:val="single" w:color="auto" w:sz="4" w:space="0"/>
              <w:right w:val="single" w:color="auto" w:sz="4" w:space="0"/>
            </w:tcBorders>
            <w:vAlign w:val="center"/>
          </w:tcPr>
          <w:p w14:paraId="2040283E">
            <w:pPr>
              <w:spacing w:line="360" w:lineRule="auto"/>
              <w:jc w:val="both"/>
              <w:rPr>
                <w:rFonts w:hint="eastAsia" w:ascii="宋体" w:hAnsi="宋体" w:eastAsia="宋体" w:cs="宋体"/>
                <w:sz w:val="21"/>
                <w:szCs w:val="21"/>
              </w:rPr>
            </w:pPr>
            <w:r>
              <w:rPr>
                <w:rFonts w:hint="eastAsia" w:ascii="宋体" w:hAnsi="宋体" w:eastAsia="宋体" w:cs="宋体"/>
                <w:b w:val="0"/>
                <w:bCs w:val="0"/>
                <w:color w:val="000000"/>
                <w:sz w:val="21"/>
                <w:szCs w:val="21"/>
              </w:rPr>
              <w:t>包括但不限于学校规章制度、学员管理制度、老师遴选管理制度、财务管理制度、安全管理制度、考勤管理制度等，描述全面、详尽、完整的得7分，简单描述且不缺项的得4.9分，不提供或缺项不得分。</w:t>
            </w:r>
          </w:p>
        </w:tc>
        <w:tc>
          <w:tcPr>
            <w:tcW w:w="885" w:type="dxa"/>
            <w:tcBorders>
              <w:top w:val="single" w:color="auto" w:sz="4" w:space="0"/>
              <w:left w:val="nil"/>
              <w:bottom w:val="single" w:color="auto" w:sz="4" w:space="0"/>
              <w:right w:val="single" w:color="auto" w:sz="4" w:space="0"/>
            </w:tcBorders>
            <w:vAlign w:val="center"/>
          </w:tcPr>
          <w:p w14:paraId="66E6C5F7">
            <w:pPr>
              <w:tabs>
                <w:tab w:val="left" w:pos="1260"/>
              </w:tabs>
              <w:autoSpaceDE w:val="0"/>
              <w:autoSpaceDN w:val="0"/>
              <w:spacing w:line="360" w:lineRule="auto"/>
              <w:contextualSpacing/>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7 分</w:t>
            </w:r>
          </w:p>
        </w:tc>
      </w:tr>
      <w:tr w14:paraId="1597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13" w:type="dxa"/>
            <w:tcBorders>
              <w:top w:val="single" w:color="auto" w:sz="4" w:space="0"/>
              <w:left w:val="single" w:color="auto" w:sz="4" w:space="0"/>
              <w:bottom w:val="single" w:color="auto" w:sz="4" w:space="0"/>
              <w:right w:val="single" w:color="auto" w:sz="4" w:space="0"/>
            </w:tcBorders>
            <w:vAlign w:val="center"/>
          </w:tcPr>
          <w:p w14:paraId="1B6E24F8">
            <w:pPr>
              <w:autoSpaceDE w:val="0"/>
              <w:autoSpaceDN w:val="0"/>
              <w:spacing w:line="360" w:lineRule="auto"/>
              <w:contextualSpacing/>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开班计划方案</w:t>
            </w:r>
          </w:p>
        </w:tc>
        <w:tc>
          <w:tcPr>
            <w:tcW w:w="6945" w:type="dxa"/>
            <w:gridSpan w:val="2"/>
            <w:tcBorders>
              <w:top w:val="single" w:color="auto" w:sz="4" w:space="0"/>
              <w:left w:val="nil"/>
              <w:bottom w:val="single" w:color="auto" w:sz="4" w:space="0"/>
              <w:right w:val="single" w:color="auto" w:sz="4" w:space="0"/>
            </w:tcBorders>
            <w:vAlign w:val="center"/>
          </w:tcPr>
          <w:p w14:paraId="6E6D132A">
            <w:pPr>
              <w:spacing w:line="360" w:lineRule="auto"/>
              <w:jc w:val="both"/>
              <w:rPr>
                <w:rFonts w:hint="eastAsia" w:ascii="宋体" w:hAnsi="宋体" w:eastAsia="宋体" w:cs="宋体"/>
                <w:sz w:val="21"/>
                <w:szCs w:val="21"/>
              </w:rPr>
            </w:pPr>
            <w:r>
              <w:rPr>
                <w:rFonts w:hint="eastAsia" w:ascii="宋体" w:hAnsi="宋体" w:eastAsia="宋体" w:cs="宋体"/>
                <w:b w:val="0"/>
                <w:bCs w:val="0"/>
                <w:color w:val="000000"/>
                <w:sz w:val="21"/>
                <w:szCs w:val="21"/>
              </w:rPr>
              <w:t>制定科学的开班计划，包括培育主题、课程、学时、培育对象、培育形式、师资、教材、经费支出计划和预期效果等培育全过程内容，描述全面、详尽、完整的得9分，简单描述且不缺项的得6.3分，不提供或缺项不得分。</w:t>
            </w:r>
          </w:p>
        </w:tc>
        <w:tc>
          <w:tcPr>
            <w:tcW w:w="885" w:type="dxa"/>
            <w:tcBorders>
              <w:top w:val="single" w:color="auto" w:sz="4" w:space="0"/>
              <w:left w:val="nil"/>
              <w:bottom w:val="single" w:color="auto" w:sz="4" w:space="0"/>
              <w:right w:val="single" w:color="auto" w:sz="4" w:space="0"/>
            </w:tcBorders>
            <w:vAlign w:val="center"/>
          </w:tcPr>
          <w:p w14:paraId="48EE2453">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9 分</w:t>
            </w:r>
          </w:p>
        </w:tc>
      </w:tr>
      <w:tr w14:paraId="2813E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13" w:type="dxa"/>
            <w:tcBorders>
              <w:top w:val="single" w:color="auto" w:sz="4" w:space="0"/>
              <w:left w:val="single" w:color="auto" w:sz="4" w:space="0"/>
              <w:bottom w:val="single" w:color="auto" w:sz="4" w:space="0"/>
              <w:right w:val="single" w:color="auto" w:sz="4" w:space="0"/>
            </w:tcBorders>
            <w:vAlign w:val="center"/>
          </w:tcPr>
          <w:p w14:paraId="091E1253">
            <w:pPr>
              <w:autoSpaceDE w:val="0"/>
              <w:autoSpaceDN w:val="0"/>
              <w:spacing w:line="360" w:lineRule="auto"/>
              <w:contextualSpacing/>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进度计划与措 施</w:t>
            </w:r>
          </w:p>
        </w:tc>
        <w:tc>
          <w:tcPr>
            <w:tcW w:w="6945" w:type="dxa"/>
            <w:gridSpan w:val="2"/>
            <w:tcBorders>
              <w:top w:val="single" w:color="auto" w:sz="4" w:space="0"/>
              <w:left w:val="nil"/>
              <w:bottom w:val="single" w:color="auto" w:sz="4" w:space="0"/>
              <w:right w:val="single" w:color="auto" w:sz="4" w:space="0"/>
            </w:tcBorders>
            <w:vAlign w:val="center"/>
          </w:tcPr>
          <w:p w14:paraId="65F0832E">
            <w:pPr>
              <w:spacing w:line="36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根据供应商提供的进度计划与措施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包含但不限于：时间节点、进度控制措施、后勤保障措施</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rPr>
              <w:t>，描述全面、详尽、完整的得7分，简单描述且不缺项的得4.9分，不提供或缺项不得分。</w:t>
            </w:r>
          </w:p>
        </w:tc>
        <w:tc>
          <w:tcPr>
            <w:tcW w:w="885" w:type="dxa"/>
            <w:tcBorders>
              <w:top w:val="single" w:color="auto" w:sz="4" w:space="0"/>
              <w:left w:val="nil"/>
              <w:bottom w:val="single" w:color="auto" w:sz="4" w:space="0"/>
              <w:right w:val="single" w:color="auto" w:sz="4" w:space="0"/>
            </w:tcBorders>
            <w:vAlign w:val="center"/>
          </w:tcPr>
          <w:p w14:paraId="31651315">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7 分</w:t>
            </w:r>
          </w:p>
        </w:tc>
      </w:tr>
      <w:tr w14:paraId="25C31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13" w:type="dxa"/>
            <w:tcBorders>
              <w:top w:val="single" w:color="auto" w:sz="4" w:space="0"/>
              <w:left w:val="single" w:color="auto" w:sz="4" w:space="0"/>
              <w:bottom w:val="single" w:color="auto" w:sz="4" w:space="0"/>
              <w:right w:val="single" w:color="auto" w:sz="4" w:space="0"/>
            </w:tcBorders>
            <w:vAlign w:val="center"/>
          </w:tcPr>
          <w:p w14:paraId="305F8FB6">
            <w:pPr>
              <w:autoSpaceDE w:val="0"/>
              <w:autoSpaceDN w:val="0"/>
              <w:spacing w:line="360" w:lineRule="auto"/>
              <w:contextualSpacing/>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培育档案管理 措施和方法</w:t>
            </w:r>
          </w:p>
        </w:tc>
        <w:tc>
          <w:tcPr>
            <w:tcW w:w="6945" w:type="dxa"/>
            <w:gridSpan w:val="2"/>
            <w:tcBorders>
              <w:top w:val="single" w:color="auto" w:sz="4" w:space="0"/>
              <w:left w:val="nil"/>
              <w:bottom w:val="single" w:color="auto" w:sz="4" w:space="0"/>
              <w:right w:val="single" w:color="auto" w:sz="4" w:space="0"/>
            </w:tcBorders>
            <w:vAlign w:val="center"/>
          </w:tcPr>
          <w:p w14:paraId="6CFCB9D7">
            <w:pPr>
              <w:spacing w:line="36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针对该项目设定的培育档案管理措施和方法，描述全面、详尽、完整的得6分，简单描述且不缺项的得4.2分，不提供或缺项不得分。</w:t>
            </w:r>
          </w:p>
        </w:tc>
        <w:tc>
          <w:tcPr>
            <w:tcW w:w="885" w:type="dxa"/>
            <w:tcBorders>
              <w:top w:val="single" w:color="auto" w:sz="4" w:space="0"/>
              <w:left w:val="nil"/>
              <w:bottom w:val="single" w:color="auto" w:sz="4" w:space="0"/>
              <w:right w:val="single" w:color="auto" w:sz="4" w:space="0"/>
            </w:tcBorders>
            <w:vAlign w:val="center"/>
          </w:tcPr>
          <w:p w14:paraId="0903148D">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6 分</w:t>
            </w:r>
          </w:p>
        </w:tc>
      </w:tr>
      <w:tr w14:paraId="7AAC4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9" w:hRule="atLeast"/>
        </w:trPr>
        <w:tc>
          <w:tcPr>
            <w:tcW w:w="1613" w:type="dxa"/>
            <w:tcBorders>
              <w:top w:val="single" w:color="auto" w:sz="4" w:space="0"/>
              <w:left w:val="single" w:color="auto" w:sz="4" w:space="0"/>
              <w:bottom w:val="single" w:color="auto" w:sz="4" w:space="0"/>
              <w:right w:val="single" w:color="auto" w:sz="4" w:space="0"/>
            </w:tcBorders>
            <w:vAlign w:val="center"/>
          </w:tcPr>
          <w:p w14:paraId="7A55C4AF">
            <w:pPr>
              <w:autoSpaceDE w:val="0"/>
              <w:autoSpaceDN w:val="0"/>
              <w:spacing w:line="360" w:lineRule="auto"/>
              <w:contextualSpacing/>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后续跟踪服务 方案</w:t>
            </w:r>
          </w:p>
        </w:tc>
        <w:tc>
          <w:tcPr>
            <w:tcW w:w="6945" w:type="dxa"/>
            <w:gridSpan w:val="2"/>
            <w:tcBorders>
              <w:top w:val="single" w:color="auto" w:sz="4" w:space="0"/>
              <w:left w:val="nil"/>
              <w:bottom w:val="single" w:color="auto" w:sz="4" w:space="0"/>
              <w:right w:val="single" w:color="auto" w:sz="4" w:space="0"/>
            </w:tcBorders>
            <w:vAlign w:val="center"/>
          </w:tcPr>
          <w:p w14:paraId="18209E76">
            <w:pPr>
              <w:spacing w:line="360" w:lineRule="auto"/>
              <w:jc w:val="both"/>
              <w:rPr>
                <w:rFonts w:hint="eastAsia" w:ascii="宋体" w:hAnsi="宋体" w:eastAsia="宋体" w:cs="宋体"/>
                <w:sz w:val="21"/>
                <w:szCs w:val="21"/>
              </w:rPr>
            </w:pPr>
            <w:r>
              <w:rPr>
                <w:rFonts w:hint="eastAsia" w:ascii="宋体" w:hAnsi="宋体" w:eastAsia="宋体" w:cs="宋体"/>
                <w:b w:val="0"/>
                <w:bCs w:val="0"/>
                <w:color w:val="000000"/>
                <w:sz w:val="21"/>
                <w:szCs w:val="21"/>
              </w:rPr>
              <w:t>针对该项目提供后续跟踪服务计划，描述全面、详尽、完整的得6分， 简单描述且不缺项的得4.2分，不提供或缺项不得分。</w:t>
            </w:r>
          </w:p>
        </w:tc>
        <w:tc>
          <w:tcPr>
            <w:tcW w:w="885" w:type="dxa"/>
            <w:tcBorders>
              <w:top w:val="single" w:color="auto" w:sz="4" w:space="0"/>
              <w:left w:val="nil"/>
              <w:bottom w:val="single" w:color="auto" w:sz="4" w:space="0"/>
              <w:right w:val="single" w:color="auto" w:sz="4" w:space="0"/>
            </w:tcBorders>
            <w:vAlign w:val="center"/>
          </w:tcPr>
          <w:p w14:paraId="2FBCAE8F">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6 分</w:t>
            </w:r>
          </w:p>
        </w:tc>
      </w:tr>
      <w:tr w14:paraId="20989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1613" w:type="dxa"/>
            <w:tcBorders>
              <w:top w:val="single" w:color="auto" w:sz="4" w:space="0"/>
              <w:left w:val="single" w:color="auto" w:sz="4" w:space="0"/>
              <w:bottom w:val="single" w:color="auto" w:sz="4" w:space="0"/>
              <w:right w:val="single" w:color="auto" w:sz="4" w:space="0"/>
            </w:tcBorders>
            <w:vAlign w:val="center"/>
          </w:tcPr>
          <w:p w14:paraId="090AB7D3">
            <w:pPr>
              <w:autoSpaceDE w:val="0"/>
              <w:autoSpaceDN w:val="0"/>
              <w:spacing w:line="360" w:lineRule="auto"/>
              <w:contextualSpacing/>
              <w:jc w:val="center"/>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突发状况应急 预案</w:t>
            </w:r>
          </w:p>
        </w:tc>
        <w:tc>
          <w:tcPr>
            <w:tcW w:w="6945" w:type="dxa"/>
            <w:gridSpan w:val="2"/>
            <w:tcBorders>
              <w:top w:val="single" w:color="auto" w:sz="4" w:space="0"/>
              <w:left w:val="nil"/>
              <w:bottom w:val="single" w:color="auto" w:sz="4" w:space="0"/>
              <w:right w:val="single" w:color="auto" w:sz="4" w:space="0"/>
            </w:tcBorders>
            <w:vAlign w:val="center"/>
          </w:tcPr>
          <w:p w14:paraId="7ADBC6E7">
            <w:pPr>
              <w:spacing w:line="360" w:lineRule="auto"/>
              <w:jc w:val="both"/>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包括但不限于对突发事件有可靠的应急处理措施和有效的保障措施等，描述全面、详尽、完整的得6分，简单描述且不缺项的得4.2分， 不提供或缺项不得分。</w:t>
            </w:r>
          </w:p>
        </w:tc>
        <w:tc>
          <w:tcPr>
            <w:tcW w:w="885" w:type="dxa"/>
            <w:tcBorders>
              <w:top w:val="single" w:color="auto" w:sz="4" w:space="0"/>
              <w:left w:val="nil"/>
              <w:bottom w:val="single" w:color="auto" w:sz="4" w:space="0"/>
              <w:right w:val="single" w:color="auto" w:sz="4" w:space="0"/>
            </w:tcBorders>
            <w:vAlign w:val="center"/>
          </w:tcPr>
          <w:p w14:paraId="564948E7">
            <w:pPr>
              <w:spacing w:line="360" w:lineRule="auto"/>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6 分</w:t>
            </w:r>
          </w:p>
        </w:tc>
      </w:tr>
      <w:tr w14:paraId="78D01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613" w:type="dxa"/>
            <w:tcBorders>
              <w:top w:val="single" w:color="auto" w:sz="4" w:space="0"/>
              <w:left w:val="single" w:color="auto" w:sz="4" w:space="0"/>
              <w:right w:val="single" w:color="auto" w:sz="4" w:space="0"/>
            </w:tcBorders>
            <w:vAlign w:val="center"/>
          </w:tcPr>
          <w:p w14:paraId="54D3596B">
            <w:pPr>
              <w:autoSpaceDE w:val="0"/>
              <w:autoSpaceDN w:val="0"/>
              <w:spacing w:line="360" w:lineRule="auto"/>
              <w:contextualSpacing/>
              <w:jc w:val="center"/>
              <w:rPr>
                <w:rFonts w:hint="eastAsia" w:ascii="宋体" w:hAnsi="宋体" w:eastAsia="宋体" w:cs="宋体"/>
                <w:sz w:val="21"/>
                <w:szCs w:val="21"/>
              </w:rPr>
            </w:pPr>
            <w:r>
              <w:rPr>
                <w:rFonts w:hint="eastAsia" w:ascii="宋体" w:hAnsi="宋体" w:eastAsia="宋体" w:cs="宋体"/>
                <w:b w:val="0"/>
                <w:bCs w:val="0"/>
                <w:color w:val="000000"/>
                <w:sz w:val="21"/>
                <w:szCs w:val="21"/>
              </w:rPr>
              <w:t>服务承诺</w:t>
            </w:r>
          </w:p>
        </w:tc>
        <w:tc>
          <w:tcPr>
            <w:tcW w:w="6945" w:type="dxa"/>
            <w:gridSpan w:val="2"/>
            <w:tcBorders>
              <w:top w:val="single" w:color="auto" w:sz="4" w:space="0"/>
              <w:left w:val="nil"/>
              <w:bottom w:val="single" w:color="auto" w:sz="4" w:space="0"/>
              <w:right w:val="single" w:color="auto" w:sz="4" w:space="0"/>
            </w:tcBorders>
            <w:vAlign w:val="center"/>
          </w:tcPr>
          <w:p w14:paraId="537DCBB1">
            <w:pPr>
              <w:spacing w:line="360" w:lineRule="auto"/>
              <w:jc w:val="both"/>
              <w:rPr>
                <w:rFonts w:hint="eastAsia" w:ascii="宋体" w:hAnsi="宋体" w:eastAsia="宋体" w:cs="宋体"/>
                <w:sz w:val="21"/>
                <w:szCs w:val="21"/>
              </w:rPr>
            </w:pPr>
            <w:r>
              <w:rPr>
                <w:rFonts w:hint="eastAsia" w:ascii="宋体" w:hAnsi="宋体" w:eastAsia="宋体" w:cs="宋体"/>
                <w:b w:val="0"/>
                <w:bCs w:val="0"/>
                <w:color w:val="000000"/>
                <w:sz w:val="21"/>
                <w:szCs w:val="21"/>
                <w:lang w:val="en-US" w:eastAsia="zh-CN"/>
              </w:rPr>
              <w:t>服务承诺内容包括①</w:t>
            </w:r>
            <w:r>
              <w:rPr>
                <w:rFonts w:hint="eastAsia" w:ascii="宋体" w:hAnsi="宋体" w:eastAsia="宋体" w:cs="宋体"/>
                <w:b w:val="0"/>
                <w:bCs w:val="0"/>
                <w:color w:val="000000"/>
                <w:sz w:val="21"/>
                <w:szCs w:val="21"/>
              </w:rPr>
              <w:t>接到工作任务后，积极配合各方工作，做好人员协调工作</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②</w:t>
            </w:r>
            <w:r>
              <w:rPr>
                <w:rFonts w:hint="eastAsia" w:ascii="宋体" w:hAnsi="宋体" w:eastAsia="宋体" w:cs="宋体"/>
                <w:b w:val="0"/>
                <w:bCs w:val="0"/>
                <w:color w:val="000000"/>
                <w:sz w:val="21"/>
                <w:szCs w:val="21"/>
              </w:rPr>
              <w:t>响应时间、投入充足人员、设备</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③</w:t>
            </w:r>
            <w:r>
              <w:rPr>
                <w:rFonts w:hint="eastAsia" w:ascii="宋体" w:hAnsi="宋体" w:eastAsia="宋体" w:cs="宋体"/>
                <w:b w:val="0"/>
                <w:bCs w:val="0"/>
                <w:color w:val="000000"/>
                <w:sz w:val="21"/>
                <w:szCs w:val="21"/>
              </w:rPr>
              <w:t>保证服务质量的承诺和措施方面</w:t>
            </w:r>
            <w:r>
              <w:rPr>
                <w:rFonts w:hint="eastAsia" w:ascii="宋体" w:hAnsi="宋体" w:eastAsia="宋体" w:cs="宋体"/>
                <w:b w:val="0"/>
                <w:bCs w:val="0"/>
                <w:color w:val="000000"/>
                <w:sz w:val="21"/>
                <w:szCs w:val="21"/>
                <w:lang w:eastAsia="zh-CN"/>
              </w:rPr>
              <w:t>。</w:t>
            </w:r>
            <w:r>
              <w:rPr>
                <w:rFonts w:hint="eastAsia" w:ascii="宋体" w:hAnsi="宋体" w:eastAsia="宋体" w:cs="宋体"/>
                <w:b w:val="0"/>
                <w:bCs w:val="0"/>
                <w:color w:val="000000"/>
                <w:sz w:val="21"/>
                <w:szCs w:val="21"/>
                <w:lang w:val="en-US" w:eastAsia="zh-CN"/>
              </w:rPr>
              <w:t>每项</w:t>
            </w:r>
            <w:r>
              <w:rPr>
                <w:rFonts w:hint="eastAsia" w:ascii="宋体" w:hAnsi="宋体" w:eastAsia="宋体" w:cs="宋体"/>
                <w:b w:val="0"/>
                <w:bCs w:val="0"/>
                <w:color w:val="000000"/>
                <w:sz w:val="21"/>
                <w:szCs w:val="21"/>
              </w:rPr>
              <w:t>服务承诺描述全面、详尽的得</w:t>
            </w:r>
            <w:r>
              <w:rPr>
                <w:rFonts w:hint="eastAsia" w:ascii="宋体" w:hAnsi="宋体" w:eastAsia="宋体" w:cs="宋体"/>
                <w:b w:val="0"/>
                <w:bCs w:val="0"/>
                <w:color w:val="000000"/>
                <w:sz w:val="21"/>
                <w:szCs w:val="21"/>
                <w:lang w:val="en-US" w:eastAsia="zh-CN"/>
              </w:rPr>
              <w:t>3</w:t>
            </w:r>
            <w:r>
              <w:rPr>
                <w:rFonts w:hint="eastAsia" w:ascii="宋体" w:hAnsi="宋体" w:eastAsia="宋体" w:cs="宋体"/>
                <w:b w:val="0"/>
                <w:bCs w:val="0"/>
                <w:color w:val="000000"/>
                <w:sz w:val="21"/>
                <w:szCs w:val="21"/>
              </w:rPr>
              <w:t>分，简单描述且不缺项的得</w:t>
            </w:r>
            <w:r>
              <w:rPr>
                <w:rFonts w:hint="eastAsia" w:ascii="宋体" w:hAnsi="宋体" w:eastAsia="宋体" w:cs="宋体"/>
                <w:b w:val="0"/>
                <w:bCs w:val="0"/>
                <w:color w:val="000000"/>
                <w:sz w:val="21"/>
                <w:szCs w:val="21"/>
                <w:lang w:val="en-US" w:eastAsia="zh-CN"/>
              </w:rPr>
              <w:t>2.1</w:t>
            </w:r>
            <w:r>
              <w:rPr>
                <w:rFonts w:hint="eastAsia" w:ascii="宋体" w:hAnsi="宋体" w:eastAsia="宋体" w:cs="宋体"/>
                <w:b w:val="0"/>
                <w:bCs w:val="0"/>
                <w:color w:val="000000"/>
                <w:sz w:val="21"/>
                <w:szCs w:val="21"/>
              </w:rPr>
              <w:t>分，</w:t>
            </w:r>
            <w:r>
              <w:rPr>
                <w:rFonts w:hint="eastAsia" w:ascii="宋体" w:hAnsi="宋体" w:eastAsia="宋体" w:cs="宋体"/>
                <w:b w:val="0"/>
                <w:bCs w:val="0"/>
                <w:color w:val="000000"/>
                <w:sz w:val="21"/>
                <w:szCs w:val="21"/>
                <w:lang w:val="en-US" w:eastAsia="zh-CN"/>
              </w:rPr>
              <w:t>最高得9分。</w:t>
            </w:r>
            <w:r>
              <w:rPr>
                <w:rFonts w:hint="eastAsia" w:ascii="宋体" w:hAnsi="宋体" w:eastAsia="宋体" w:cs="宋体"/>
                <w:b w:val="0"/>
                <w:bCs w:val="0"/>
                <w:color w:val="000000"/>
                <w:sz w:val="21"/>
                <w:szCs w:val="21"/>
              </w:rPr>
              <w:t>不提供或缺项不得分。</w:t>
            </w:r>
          </w:p>
        </w:tc>
        <w:tc>
          <w:tcPr>
            <w:tcW w:w="885" w:type="dxa"/>
            <w:tcBorders>
              <w:top w:val="single" w:color="auto" w:sz="4" w:space="0"/>
              <w:left w:val="nil"/>
              <w:bottom w:val="single" w:color="auto" w:sz="4" w:space="0"/>
              <w:right w:val="single" w:color="auto" w:sz="4" w:space="0"/>
            </w:tcBorders>
            <w:vAlign w:val="center"/>
          </w:tcPr>
          <w:p w14:paraId="42450C71">
            <w:pPr>
              <w:spacing w:line="360" w:lineRule="auto"/>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9分</w:t>
            </w:r>
          </w:p>
        </w:tc>
      </w:tr>
    </w:tbl>
    <w:p w14:paraId="4B62AA63">
      <w:pPr>
        <w:tabs>
          <w:tab w:val="left" w:pos="1260"/>
        </w:tabs>
        <w:autoSpaceDE w:val="0"/>
        <w:autoSpaceDN w:val="0"/>
        <w:spacing w:line="360" w:lineRule="auto"/>
        <w:ind w:firstLine="420" w:firstLineChars="200"/>
        <w:contextualSpacing/>
        <w:rPr>
          <w:rFonts w:hint="eastAsia" w:ascii="宋体" w:hAnsi="宋体" w:eastAsia="宋体" w:cs="宋体"/>
          <w:sz w:val="21"/>
          <w:szCs w:val="21"/>
          <w:lang w:val="zh-CN"/>
        </w:rPr>
      </w:pPr>
    </w:p>
    <w:p w14:paraId="71463B8F">
      <w:pPr>
        <w:pStyle w:val="7"/>
        <w:spacing w:line="360" w:lineRule="auto"/>
        <w:ind w:firstLine="221" w:firstLineChars="100"/>
        <w:contextualSpacing/>
        <w:rPr>
          <w:rFonts w:asciiTheme="minorEastAsia" w:hAnsiTheme="minorEastAsia" w:eastAsiaTheme="minorEastAsia" w:cstheme="minorEastAsia"/>
          <w:sz w:val="22"/>
          <w:lang w:val="zh-CN"/>
        </w:rPr>
      </w:pPr>
      <w:r>
        <w:rPr>
          <w:rFonts w:hint="eastAsia" w:asciiTheme="minorEastAsia" w:hAnsiTheme="minorEastAsia" w:eastAsiaTheme="minorEastAsia" w:cstheme="minorEastAsia"/>
          <w:b/>
          <w:sz w:val="22"/>
          <w:lang w:val="zh-CN"/>
        </w:rPr>
        <w:t>（6）评标结果汇总完成后，除下列情形外，任何人不得修改评标结果：</w:t>
      </w:r>
    </w:p>
    <w:p w14:paraId="61D2004E">
      <w:pPr>
        <w:tabs>
          <w:tab w:val="left" w:pos="1260"/>
        </w:tabs>
        <w:autoSpaceDE w:val="0"/>
        <w:autoSpaceDN w:val="0"/>
        <w:spacing w:line="360" w:lineRule="auto"/>
        <w:ind w:firstLine="440" w:firstLineChars="200"/>
        <w:contextualSpacing/>
        <w:rPr>
          <w:rFonts w:asciiTheme="minorEastAsia" w:hAnsiTheme="minorEastAsia" w:cstheme="minorEastAsia"/>
          <w:sz w:val="22"/>
          <w:lang w:val="zh-CN"/>
        </w:rPr>
      </w:pPr>
      <w:r>
        <w:rPr>
          <w:rFonts w:hint="eastAsia" w:asciiTheme="minorEastAsia" w:hAnsiTheme="minorEastAsia" w:cstheme="minorEastAsia"/>
          <w:sz w:val="22"/>
          <w:lang w:val="zh-CN"/>
        </w:rPr>
        <w:t>1） 分值汇总计算错误的；</w:t>
      </w:r>
    </w:p>
    <w:p w14:paraId="67806934">
      <w:pPr>
        <w:tabs>
          <w:tab w:val="left" w:pos="1260"/>
        </w:tabs>
        <w:autoSpaceDE w:val="0"/>
        <w:autoSpaceDN w:val="0"/>
        <w:spacing w:line="360" w:lineRule="auto"/>
        <w:ind w:firstLine="440" w:firstLineChars="200"/>
        <w:contextualSpacing/>
        <w:rPr>
          <w:rFonts w:asciiTheme="minorEastAsia" w:hAnsiTheme="minorEastAsia" w:cstheme="minorEastAsia"/>
          <w:sz w:val="22"/>
          <w:lang w:val="zh-CN"/>
        </w:rPr>
      </w:pPr>
      <w:r>
        <w:rPr>
          <w:rFonts w:hint="eastAsia" w:asciiTheme="minorEastAsia" w:hAnsiTheme="minorEastAsia" w:cstheme="minorEastAsia"/>
          <w:sz w:val="22"/>
          <w:lang w:val="zh-CN"/>
        </w:rPr>
        <w:t>2） 分项评分超出评分标准范围的；</w:t>
      </w:r>
    </w:p>
    <w:p w14:paraId="76ABC330">
      <w:pPr>
        <w:tabs>
          <w:tab w:val="left" w:pos="1260"/>
        </w:tabs>
        <w:autoSpaceDE w:val="0"/>
        <w:autoSpaceDN w:val="0"/>
        <w:spacing w:line="360" w:lineRule="auto"/>
        <w:ind w:firstLine="440" w:firstLineChars="200"/>
        <w:contextualSpacing/>
        <w:rPr>
          <w:rFonts w:asciiTheme="minorEastAsia" w:hAnsiTheme="minorEastAsia" w:cstheme="minorEastAsia"/>
          <w:sz w:val="22"/>
          <w:lang w:val="zh-CN"/>
        </w:rPr>
      </w:pPr>
      <w:r>
        <w:rPr>
          <w:rFonts w:hint="eastAsia" w:asciiTheme="minorEastAsia" w:hAnsiTheme="minorEastAsia" w:cstheme="minorEastAsia"/>
          <w:sz w:val="22"/>
          <w:lang w:val="zh-CN"/>
        </w:rPr>
        <w:t>3） 磋商小组成员对客观评审因素评分不一致的；</w:t>
      </w:r>
    </w:p>
    <w:p w14:paraId="2451B9EE">
      <w:pPr>
        <w:tabs>
          <w:tab w:val="left" w:pos="1260"/>
        </w:tabs>
        <w:autoSpaceDE w:val="0"/>
        <w:autoSpaceDN w:val="0"/>
        <w:spacing w:line="360" w:lineRule="auto"/>
        <w:ind w:firstLine="440" w:firstLineChars="200"/>
        <w:contextualSpacing/>
        <w:rPr>
          <w:rFonts w:asciiTheme="minorEastAsia" w:hAnsiTheme="minorEastAsia" w:cstheme="minorEastAsia"/>
          <w:sz w:val="22"/>
          <w:lang w:val="zh-CN"/>
        </w:rPr>
      </w:pPr>
      <w:r>
        <w:rPr>
          <w:rFonts w:hint="eastAsia" w:asciiTheme="minorEastAsia" w:hAnsiTheme="minorEastAsia" w:cstheme="minorEastAsia"/>
          <w:sz w:val="22"/>
          <w:lang w:val="zh-CN"/>
        </w:rPr>
        <w:t>4） 经磋商小组认定评分畸高、畸低的。</w:t>
      </w:r>
    </w:p>
    <w:p w14:paraId="514820AE">
      <w:pPr>
        <w:tabs>
          <w:tab w:val="left" w:pos="1260"/>
        </w:tabs>
        <w:autoSpaceDE w:val="0"/>
        <w:autoSpaceDN w:val="0"/>
        <w:spacing w:line="360" w:lineRule="auto"/>
        <w:ind w:firstLine="442" w:firstLineChars="200"/>
        <w:contextualSpacing/>
        <w:rPr>
          <w:rFonts w:asciiTheme="minorEastAsia" w:hAnsiTheme="minorEastAsia" w:cstheme="minorEastAsia"/>
          <w:sz w:val="22"/>
          <w:lang w:val="zh-CN"/>
        </w:rPr>
      </w:pPr>
      <w:r>
        <w:rPr>
          <w:rFonts w:hint="eastAsia" w:asciiTheme="minorEastAsia" w:hAnsiTheme="minorEastAsia" w:cstheme="minorEastAsia"/>
          <w:b/>
          <w:sz w:val="22"/>
          <w:lang w:val="zh-CN"/>
        </w:rPr>
        <w:t>（7）</w:t>
      </w:r>
      <w:r>
        <w:rPr>
          <w:rFonts w:hint="eastAsia" w:asciiTheme="minorEastAsia" w:hAnsiTheme="minorEastAsia" w:cstheme="minorEastAsia"/>
          <w:sz w:val="22"/>
          <w:lang w:val="zh-CN"/>
        </w:rPr>
        <w:t>按照《关于推进全流程电子化交易和在线监管工作有关问题的通知》（许公管办〔2019〕3号）规定：评标专家应严格按照要求查看“硬件特征码”相关信息并进行评审，在评审报告中显示“不同供应商电子投标文件制作硬件特征码”是否雷同的分析及判定结果。</w:t>
      </w:r>
    </w:p>
    <w:p w14:paraId="48C11ADD">
      <w:pPr>
        <w:pStyle w:val="7"/>
        <w:spacing w:line="360" w:lineRule="auto"/>
        <w:ind w:firstLine="442" w:firstLineChars="200"/>
        <w:contextualSpacing/>
        <w:rPr>
          <w:rFonts w:asciiTheme="minorEastAsia" w:hAnsiTheme="minorEastAsia" w:eastAsiaTheme="minorEastAsia" w:cstheme="minorEastAsia"/>
          <w:sz w:val="22"/>
          <w:lang w:val="zh-CN"/>
        </w:rPr>
      </w:pPr>
      <w:r>
        <w:rPr>
          <w:rFonts w:hint="eastAsia" w:asciiTheme="minorEastAsia" w:hAnsiTheme="minorEastAsia" w:eastAsiaTheme="minorEastAsia" w:cstheme="minorEastAsia"/>
          <w:b/>
          <w:sz w:val="22"/>
          <w:lang w:val="zh-CN"/>
        </w:rPr>
        <w:t>（8）推荐成交候选供应商</w:t>
      </w:r>
    </w:p>
    <w:p w14:paraId="2D383CB0">
      <w:pPr>
        <w:tabs>
          <w:tab w:val="left" w:pos="1260"/>
        </w:tabs>
        <w:autoSpaceDE w:val="0"/>
        <w:autoSpaceDN w:val="0"/>
        <w:spacing w:line="360" w:lineRule="auto"/>
        <w:ind w:firstLine="440" w:firstLineChars="200"/>
        <w:contextualSpacing/>
        <w:rPr>
          <w:rFonts w:asciiTheme="minorEastAsia" w:hAnsiTheme="minorEastAsia" w:cstheme="minorEastAsia"/>
          <w:sz w:val="22"/>
          <w:shd w:val="clear" w:color="auto" w:fill="FFFFFF"/>
        </w:rPr>
      </w:pPr>
      <w:r>
        <w:rPr>
          <w:rFonts w:hint="eastAsia" w:asciiTheme="minorEastAsia" w:hAnsiTheme="minorEastAsia" w:cstheme="minorEastAsia"/>
          <w:sz w:val="22"/>
          <w:shd w:val="clear" w:color="auto" w:fill="FFFFFF"/>
        </w:rPr>
        <w:t>磋商小组应当根据综合评分情况，按照评审得分由高到低顺序推荐3名成交候选供应商，并根据采购人委托直接确定中标人。并编写评审报告。符合</w:t>
      </w:r>
      <w:r>
        <w:rPr>
          <w:rFonts w:hint="eastAsia" w:asciiTheme="minorEastAsia" w:hAnsiTheme="minorEastAsia" w:cstheme="minorEastAsia"/>
          <w:kern w:val="0"/>
          <w:sz w:val="22"/>
        </w:rPr>
        <w:t>《政府采购竞争性磋商采购方式管理暂行办法》【（财库2014）214号】</w:t>
      </w:r>
      <w:r>
        <w:rPr>
          <w:rFonts w:hint="eastAsia" w:asciiTheme="minorEastAsia" w:hAnsiTheme="minorEastAsia" w:cstheme="minorEastAsia"/>
          <w:sz w:val="22"/>
          <w:shd w:val="clear" w:color="auto" w:fill="FFFFFF"/>
        </w:rPr>
        <w:t>第二十一条第三款情形的，可以推荐2家成交候选供应商。评审得分相同的，按照最后报价由低到高的顺序推荐。评审得分且最后报价相同的，按照技术指标优劣顺序推荐。</w:t>
      </w:r>
    </w:p>
    <w:p w14:paraId="6921D4D1">
      <w:pPr>
        <w:tabs>
          <w:tab w:val="left" w:pos="1260"/>
        </w:tabs>
        <w:autoSpaceDE w:val="0"/>
        <w:autoSpaceDN w:val="0"/>
        <w:spacing w:line="360" w:lineRule="auto"/>
        <w:ind w:firstLine="442" w:firstLineChars="200"/>
        <w:contextualSpacing/>
        <w:rPr>
          <w:rFonts w:asciiTheme="minorEastAsia" w:hAnsiTheme="minorEastAsia" w:cstheme="minorEastAsia"/>
          <w:b/>
          <w:sz w:val="22"/>
          <w:lang w:val="zh-CN"/>
        </w:rPr>
      </w:pPr>
      <w:r>
        <w:rPr>
          <w:rFonts w:hint="eastAsia" w:asciiTheme="minorEastAsia" w:hAnsiTheme="minorEastAsia" w:cstheme="minorEastAsia"/>
          <w:b/>
          <w:sz w:val="22"/>
          <w:lang w:val="zh-CN"/>
        </w:rPr>
        <w:t>（9）磋商小组争议处理</w:t>
      </w:r>
    </w:p>
    <w:p w14:paraId="6708AA0B">
      <w:pPr>
        <w:tabs>
          <w:tab w:val="left" w:pos="1260"/>
        </w:tabs>
        <w:autoSpaceDE w:val="0"/>
        <w:autoSpaceDN w:val="0"/>
        <w:spacing w:line="360" w:lineRule="auto"/>
        <w:ind w:firstLine="440" w:firstLineChars="200"/>
        <w:contextualSpacing/>
        <w:rPr>
          <w:rFonts w:hint="eastAsia" w:asciiTheme="minorEastAsia" w:hAnsiTheme="minorEastAsia" w:cstheme="minorEastAsia"/>
          <w:sz w:val="22"/>
          <w:shd w:val="clear" w:color="auto" w:fill="FFFFFF"/>
        </w:rPr>
      </w:pPr>
      <w:r>
        <w:rPr>
          <w:rFonts w:hint="eastAsia" w:asciiTheme="minorEastAsia" w:hAnsiTheme="minorEastAsia" w:cstheme="minorEastAsia"/>
          <w:sz w:val="22"/>
          <w:shd w:val="clear" w:color="auto" w:fill="FFFFFF"/>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6D60C18">
      <w:pPr>
        <w:tabs>
          <w:tab w:val="left" w:pos="1260"/>
        </w:tabs>
        <w:autoSpaceDE w:val="0"/>
        <w:autoSpaceDN w:val="0"/>
        <w:spacing w:line="360" w:lineRule="auto"/>
        <w:ind w:firstLine="442" w:firstLineChars="200"/>
        <w:contextualSpacing/>
        <w:rPr>
          <w:rFonts w:hint="eastAsia" w:asciiTheme="minorEastAsia" w:hAnsiTheme="minorEastAsia" w:cstheme="minorEastAsia"/>
          <w:b/>
          <w:bCs/>
          <w:color w:val="auto"/>
          <w:sz w:val="22"/>
          <w:shd w:val="clear" w:color="auto" w:fill="FFFFFF"/>
          <w:lang w:val="zh-CN"/>
        </w:rPr>
      </w:pPr>
      <w:r>
        <w:rPr>
          <w:rFonts w:hint="eastAsia" w:asciiTheme="minorEastAsia" w:hAnsiTheme="minorEastAsia" w:cstheme="minorEastAsia"/>
          <w:b/>
          <w:bCs/>
          <w:color w:val="auto"/>
          <w:sz w:val="22"/>
          <w:shd w:val="clear" w:color="auto" w:fill="FFFFFF"/>
        </w:rPr>
        <w:t>磋商小组确定</w:t>
      </w:r>
      <w:r>
        <w:rPr>
          <w:rFonts w:hint="eastAsia" w:asciiTheme="minorEastAsia" w:hAnsiTheme="minorEastAsia" w:cstheme="minorEastAsia"/>
          <w:b/>
          <w:bCs/>
          <w:color w:val="auto"/>
          <w:sz w:val="22"/>
          <w:shd w:val="clear" w:color="auto" w:fill="FFFFFF"/>
          <w:lang w:val="en-US" w:eastAsia="zh-CN"/>
        </w:rPr>
        <w:t>成交</w:t>
      </w:r>
      <w:r>
        <w:rPr>
          <w:rFonts w:hint="eastAsia" w:asciiTheme="minorEastAsia" w:hAnsiTheme="minorEastAsia" w:cstheme="minorEastAsia"/>
          <w:b/>
          <w:bCs/>
          <w:color w:val="auto"/>
          <w:sz w:val="22"/>
          <w:shd w:val="clear" w:color="auto" w:fill="FFFFFF"/>
        </w:rPr>
        <w:t>候选人名单，以及根据采购人委托直接确定</w:t>
      </w:r>
      <w:r>
        <w:rPr>
          <w:rFonts w:hint="eastAsia" w:asciiTheme="minorEastAsia" w:hAnsiTheme="minorEastAsia" w:cstheme="minorEastAsia"/>
          <w:b/>
          <w:bCs/>
          <w:color w:val="auto"/>
          <w:sz w:val="22"/>
          <w:shd w:val="clear" w:color="auto" w:fill="FFFFFF"/>
          <w:lang w:val="en-US" w:eastAsia="zh-CN"/>
        </w:rPr>
        <w:t>成交</w:t>
      </w:r>
      <w:r>
        <w:rPr>
          <w:rFonts w:hint="eastAsia" w:asciiTheme="minorEastAsia" w:hAnsiTheme="minorEastAsia" w:cstheme="minorEastAsia"/>
          <w:b/>
          <w:bCs/>
          <w:color w:val="auto"/>
          <w:sz w:val="22"/>
          <w:shd w:val="clear" w:color="auto" w:fill="FFFFFF"/>
        </w:rPr>
        <w:t>人。</w:t>
      </w:r>
    </w:p>
    <w:p w14:paraId="447D8A9C">
      <w:pPr>
        <w:spacing w:line="360" w:lineRule="auto"/>
        <w:ind w:firstLine="422" w:firstLineChars="200"/>
        <w:contextualSpacing/>
        <w:rPr>
          <w:rFonts w:cs="仿宋_GB2312" w:asciiTheme="minorEastAsia" w:hAnsiTheme="minorEastAsia"/>
          <w:b/>
          <w:szCs w:val="21"/>
          <w:lang w:val="zh-CN"/>
        </w:rPr>
      </w:pPr>
    </w:p>
    <w:p w14:paraId="39A8FBDD">
      <w:pPr>
        <w:widowControl/>
        <w:ind w:firstLine="2393" w:firstLineChars="745"/>
        <w:jc w:val="left"/>
        <w:rPr>
          <w:rFonts w:cs="宋体" w:asciiTheme="minorEastAsia" w:hAnsiTheme="minorEastAsia"/>
          <w:b/>
          <w:kern w:val="0"/>
          <w:sz w:val="32"/>
          <w:szCs w:val="32"/>
        </w:rPr>
      </w:pPr>
      <w:r>
        <w:rPr>
          <w:rFonts w:cs="宋体" w:asciiTheme="minorEastAsia" w:hAnsiTheme="minorEastAsia"/>
          <w:b/>
          <w:kern w:val="0"/>
          <w:sz w:val="32"/>
          <w:szCs w:val="32"/>
        </w:rPr>
        <w:br w:type="page"/>
      </w:r>
      <w:r>
        <w:rPr>
          <w:rFonts w:hint="eastAsia" w:cs="宋体" w:asciiTheme="minorEastAsia" w:hAnsiTheme="minorEastAsia"/>
          <w:b/>
          <w:kern w:val="0"/>
          <w:sz w:val="32"/>
          <w:szCs w:val="32"/>
        </w:rPr>
        <w:t xml:space="preserve">第七章 </w:t>
      </w:r>
      <w:r>
        <w:rPr>
          <w:rFonts w:hint="eastAsia" w:asciiTheme="minorEastAsia" w:hAnsiTheme="minorEastAsia" w:cstheme="majorEastAsia"/>
          <w:b/>
          <w:kern w:val="0"/>
          <w:sz w:val="32"/>
          <w:szCs w:val="32"/>
        </w:rPr>
        <w:t>拟签订的合同文本</w:t>
      </w:r>
    </w:p>
    <w:p w14:paraId="02D3710F">
      <w:pPr>
        <w:pStyle w:val="7"/>
        <w:spacing w:line="360" w:lineRule="auto"/>
        <w:contextualSpacing/>
        <w:jc w:val="center"/>
        <w:rPr>
          <w:rFonts w:asciiTheme="minorEastAsia" w:hAnsiTheme="minorEastAsia" w:eastAsiaTheme="minorEastAsia" w:cstheme="minorEastAsia"/>
          <w:b/>
          <w:kern w:val="0"/>
          <w:sz w:val="22"/>
        </w:rPr>
      </w:pPr>
    </w:p>
    <w:p w14:paraId="2528C53D">
      <w:pPr>
        <w:spacing w:line="360" w:lineRule="auto"/>
        <w:jc w:val="center"/>
        <w:rPr>
          <w:rFonts w:asciiTheme="minorEastAsia" w:hAnsiTheme="minorEastAsia" w:cstheme="minorEastAsia"/>
          <w:b/>
          <w:bCs/>
          <w:sz w:val="22"/>
        </w:rPr>
      </w:pPr>
      <w:r>
        <w:rPr>
          <w:rFonts w:hint="eastAsia" w:asciiTheme="minorEastAsia" w:hAnsiTheme="minorEastAsia" w:cstheme="minorEastAsia"/>
          <w:b/>
          <w:bCs/>
          <w:sz w:val="22"/>
        </w:rPr>
        <w:t>（此合同仅供参考。以最终采购人与中标人签订的合同条款为准进行公示，</w:t>
      </w:r>
    </w:p>
    <w:p w14:paraId="2BF5ACDF">
      <w:pPr>
        <w:spacing w:line="360" w:lineRule="auto"/>
        <w:jc w:val="center"/>
        <w:rPr>
          <w:rFonts w:asciiTheme="minorEastAsia" w:hAnsiTheme="minorEastAsia" w:cstheme="minorEastAsia"/>
          <w:b/>
          <w:bCs/>
          <w:sz w:val="22"/>
        </w:rPr>
      </w:pPr>
      <w:r>
        <w:rPr>
          <w:rFonts w:hint="eastAsia" w:asciiTheme="minorEastAsia" w:hAnsiTheme="minorEastAsia" w:cstheme="minorEastAsia"/>
          <w:b/>
          <w:bCs/>
          <w:sz w:val="22"/>
        </w:rPr>
        <w:t>最终签订合同的主要条款不能与磋商文件有冲突）</w:t>
      </w:r>
    </w:p>
    <w:p w14:paraId="63D9262E">
      <w:pPr>
        <w:spacing w:line="360" w:lineRule="auto"/>
        <w:jc w:val="center"/>
        <w:rPr>
          <w:rFonts w:asciiTheme="minorEastAsia" w:hAnsiTheme="minorEastAsia" w:cstheme="minorEastAsia"/>
          <w:b/>
          <w:bCs/>
          <w:sz w:val="22"/>
        </w:rPr>
      </w:pPr>
    </w:p>
    <w:p w14:paraId="05DBFB12">
      <w:pPr>
        <w:spacing w:line="360" w:lineRule="auto"/>
        <w:rPr>
          <w:rFonts w:asciiTheme="minorEastAsia" w:hAnsiTheme="minorEastAsia" w:cstheme="minorEastAsia"/>
          <w:sz w:val="22"/>
        </w:rPr>
      </w:pPr>
      <w:r>
        <w:rPr>
          <w:rFonts w:hint="eastAsia" w:asciiTheme="minorEastAsia" w:hAnsiTheme="minorEastAsia" w:cstheme="minorEastAsia"/>
          <w:sz w:val="22"/>
        </w:rPr>
        <w:t>本合同口是/口否中小企业预留合同</w:t>
      </w:r>
    </w:p>
    <w:p w14:paraId="298278C8">
      <w:pPr>
        <w:spacing w:line="360" w:lineRule="auto"/>
        <w:ind w:firstLine="2640" w:firstLineChars="1200"/>
        <w:rPr>
          <w:rFonts w:asciiTheme="minorEastAsia" w:hAnsiTheme="minorEastAsia" w:cstheme="minorEastAsia"/>
          <w:sz w:val="22"/>
        </w:rPr>
      </w:pPr>
      <w:r>
        <w:rPr>
          <w:rFonts w:hint="eastAsia" w:asciiTheme="minorEastAsia" w:hAnsiTheme="minorEastAsia" w:cstheme="minorEastAsia"/>
          <w:sz w:val="22"/>
        </w:rPr>
        <w:t>政府采购服务合同（范本）</w:t>
      </w:r>
    </w:p>
    <w:p w14:paraId="25BD9308">
      <w:pPr>
        <w:spacing w:line="360" w:lineRule="auto"/>
        <w:ind w:firstLine="330" w:firstLineChars="150"/>
        <w:rPr>
          <w:rFonts w:asciiTheme="minorEastAsia" w:hAnsiTheme="minorEastAsia" w:cstheme="minorEastAsia"/>
          <w:sz w:val="22"/>
          <w:u w:val="single"/>
        </w:rPr>
      </w:pPr>
      <w:r>
        <w:rPr>
          <w:rFonts w:hint="eastAsia" w:asciiTheme="minorEastAsia" w:hAnsiTheme="minorEastAsia" w:cstheme="minorEastAsia"/>
          <w:sz w:val="22"/>
        </w:rPr>
        <w:t>合同编号：</w:t>
      </w:r>
    </w:p>
    <w:p w14:paraId="6AF0D833">
      <w:pPr>
        <w:spacing w:line="360" w:lineRule="auto"/>
        <w:ind w:firstLine="330" w:firstLineChars="150"/>
        <w:rPr>
          <w:rFonts w:asciiTheme="minorEastAsia" w:hAnsiTheme="minorEastAsia" w:cstheme="minorEastAsia"/>
          <w:sz w:val="22"/>
          <w:u w:val="single"/>
        </w:rPr>
      </w:pPr>
      <w:r>
        <w:rPr>
          <w:rFonts w:hint="eastAsia" w:asciiTheme="minorEastAsia" w:hAnsiTheme="minorEastAsia" w:cstheme="minorEastAsia"/>
          <w:sz w:val="22"/>
        </w:rPr>
        <w:t>签订地：</w:t>
      </w:r>
    </w:p>
    <w:p w14:paraId="3B0482B9">
      <w:pPr>
        <w:spacing w:line="360" w:lineRule="auto"/>
        <w:ind w:firstLine="330" w:firstLineChars="150"/>
        <w:rPr>
          <w:rFonts w:asciiTheme="minorEastAsia" w:hAnsiTheme="minorEastAsia" w:cstheme="minorEastAsia"/>
          <w:sz w:val="22"/>
          <w:u w:val="single"/>
        </w:rPr>
      </w:pPr>
      <w:r>
        <w:rPr>
          <w:rFonts w:hint="eastAsia" w:asciiTheme="minorEastAsia" w:hAnsiTheme="minorEastAsia" w:cstheme="minorEastAsia"/>
          <w:sz w:val="22"/>
        </w:rPr>
        <w:t>甲方（采购人）：</w:t>
      </w:r>
    </w:p>
    <w:p w14:paraId="48C532B1">
      <w:pPr>
        <w:spacing w:line="360" w:lineRule="auto"/>
        <w:ind w:firstLine="330" w:firstLineChars="150"/>
        <w:rPr>
          <w:rFonts w:asciiTheme="minorEastAsia" w:hAnsiTheme="minorEastAsia" w:cstheme="minorEastAsia"/>
          <w:sz w:val="22"/>
          <w:u w:val="single"/>
        </w:rPr>
      </w:pPr>
      <w:r>
        <w:rPr>
          <w:rFonts w:hint="eastAsia" w:asciiTheme="minorEastAsia" w:hAnsiTheme="minorEastAsia" w:cstheme="minorEastAsia"/>
          <w:sz w:val="22"/>
        </w:rPr>
        <w:t>住所地：</w:t>
      </w:r>
    </w:p>
    <w:p w14:paraId="46EE4352">
      <w:pPr>
        <w:spacing w:line="360" w:lineRule="auto"/>
        <w:ind w:firstLine="330" w:firstLineChars="150"/>
        <w:rPr>
          <w:rFonts w:asciiTheme="minorEastAsia" w:hAnsiTheme="minorEastAsia" w:cstheme="minorEastAsia"/>
          <w:sz w:val="22"/>
          <w:u w:val="single"/>
        </w:rPr>
      </w:pPr>
      <w:r>
        <w:rPr>
          <w:rFonts w:hint="eastAsia" w:asciiTheme="minorEastAsia" w:hAnsiTheme="minorEastAsia" w:cstheme="minorEastAsia"/>
          <w:sz w:val="22"/>
        </w:rPr>
        <w:t>乙方（中标人）：</w:t>
      </w:r>
    </w:p>
    <w:p w14:paraId="2CD294CB">
      <w:pPr>
        <w:spacing w:line="360" w:lineRule="auto"/>
        <w:ind w:firstLine="330" w:firstLineChars="150"/>
        <w:rPr>
          <w:rFonts w:asciiTheme="minorEastAsia" w:hAnsiTheme="minorEastAsia" w:cstheme="minorEastAsia"/>
          <w:sz w:val="22"/>
          <w:u w:val="single"/>
        </w:rPr>
      </w:pPr>
      <w:r>
        <w:rPr>
          <w:rFonts w:hint="eastAsia" w:asciiTheme="minorEastAsia" w:hAnsiTheme="minorEastAsia" w:cstheme="minorEastAsia"/>
          <w:sz w:val="22"/>
        </w:rPr>
        <w:t>住所地：</w:t>
      </w:r>
    </w:p>
    <w:p w14:paraId="37C4FF17">
      <w:pPr>
        <w:spacing w:line="360" w:lineRule="auto"/>
        <w:ind w:firstLine="330" w:firstLineChars="150"/>
        <w:rPr>
          <w:rFonts w:asciiTheme="minorEastAsia" w:hAnsiTheme="minorEastAsia" w:cstheme="minorEastAsia"/>
          <w:sz w:val="22"/>
          <w:u w:val="single"/>
        </w:rPr>
      </w:pPr>
      <w:r>
        <w:rPr>
          <w:rFonts w:hint="eastAsia" w:asciiTheme="minorEastAsia" w:hAnsiTheme="minorEastAsia" w:cstheme="minorEastAsia"/>
          <w:sz w:val="22"/>
        </w:rPr>
        <w:t>乙方于年月日参加了</w:t>
      </w:r>
      <w:r>
        <w:rPr>
          <w:rFonts w:hint="eastAsia" w:asciiTheme="minorEastAsia" w:hAnsiTheme="minorEastAsia" w:cstheme="minorEastAsia"/>
          <w:sz w:val="22"/>
          <w:u w:val="single"/>
        </w:rPr>
        <w:t>（采购代理机构）</w:t>
      </w:r>
      <w:r>
        <w:rPr>
          <w:rFonts w:hint="eastAsia" w:asciiTheme="minorEastAsia" w:hAnsiTheme="minorEastAsia" w:cstheme="minorEastAsia"/>
          <w:sz w:val="22"/>
        </w:rPr>
        <w:t xml:space="preserve"> 组织的“（</w:t>
      </w:r>
      <w:r>
        <w:rPr>
          <w:rFonts w:hint="eastAsia" w:asciiTheme="minorEastAsia" w:hAnsiTheme="minorEastAsia" w:cstheme="minorEastAsia"/>
          <w:sz w:val="22"/>
          <w:u w:val="single"/>
        </w:rPr>
        <w:t>项目名称及项目编号）</w:t>
      </w:r>
      <w:r>
        <w:rPr>
          <w:rFonts w:hint="eastAsia" w:asciiTheme="minorEastAsia" w:hAnsiTheme="minorEastAsia" w:cstheme="minorEastAsia"/>
          <w:sz w:val="22"/>
        </w:rPr>
        <w:t>” 政府采购活动，经评标委员会评审确定乙方为 （</w:t>
      </w:r>
      <w:r>
        <w:rPr>
          <w:rFonts w:hint="eastAsia" w:asciiTheme="minorEastAsia" w:hAnsiTheme="minorEastAsia" w:cstheme="minorEastAsia"/>
          <w:sz w:val="22"/>
          <w:u w:val="single"/>
        </w:rPr>
        <w:t>包及包名称）</w:t>
      </w:r>
      <w:r>
        <w:rPr>
          <w:rFonts w:hint="eastAsia" w:asciiTheme="minorEastAsia" w:hAnsiTheme="minorEastAsia" w:cstheme="minorEastAsia"/>
          <w:sz w:val="22"/>
        </w:rPr>
        <w:t>中标人，按照《中华人民共和国民法典》</w:t>
      </w:r>
      <w:r>
        <w:rPr>
          <w:rFonts w:hint="eastAsia" w:asciiTheme="minorEastAsia" w:hAnsiTheme="minorEastAsia" w:cstheme="minorEastAsia"/>
          <w:sz w:val="22"/>
          <w:lang w:eastAsia="zh-CN"/>
        </w:rPr>
        <w:t>。</w:t>
      </w:r>
      <w:r>
        <w:rPr>
          <w:rFonts w:hint="eastAsia" w:asciiTheme="minorEastAsia" w:hAnsiTheme="minorEastAsia" w:cstheme="minorEastAsia"/>
          <w:sz w:val="22"/>
        </w:rPr>
        <w:t>《中华人民共和国政府采购法》和相关的法律法规规定，以及招标文件规定，经甲乙双方协商一致，签订本政府采购合同。</w:t>
      </w:r>
    </w:p>
    <w:p w14:paraId="4CA46221">
      <w:pPr>
        <w:spacing w:line="360" w:lineRule="auto"/>
        <w:ind w:firstLine="420"/>
        <w:rPr>
          <w:rFonts w:asciiTheme="minorEastAsia" w:hAnsiTheme="minorEastAsia" w:cstheme="minorEastAsia"/>
          <w:sz w:val="22"/>
        </w:rPr>
      </w:pPr>
      <w:r>
        <w:rPr>
          <w:rFonts w:hint="eastAsia" w:asciiTheme="minorEastAsia" w:hAnsiTheme="minorEastAsia" w:cstheme="minorEastAsia"/>
          <w:sz w:val="22"/>
        </w:rPr>
        <w:t>第一条合同标的</w:t>
      </w:r>
    </w:p>
    <w:p w14:paraId="5A1FA2F2">
      <w:pPr>
        <w:spacing w:line="360" w:lineRule="auto"/>
        <w:ind w:firstLine="440" w:firstLineChars="200"/>
        <w:rPr>
          <w:rFonts w:asciiTheme="minorEastAsia" w:hAnsiTheme="minorEastAsia" w:cstheme="minorEastAsia"/>
          <w:sz w:val="22"/>
        </w:rPr>
      </w:pPr>
      <w:r>
        <w:rPr>
          <w:rFonts w:hint="eastAsia" w:asciiTheme="minorEastAsia" w:hAnsiTheme="minorEastAsia" w:cstheme="minorEastAsia"/>
          <w:sz w:val="22"/>
        </w:rPr>
        <w:t xml:space="preserve"> 服务名称：</w:t>
      </w:r>
    </w:p>
    <w:p w14:paraId="79F68B77">
      <w:pPr>
        <w:spacing w:line="360" w:lineRule="auto"/>
        <w:ind w:firstLine="550" w:firstLineChars="250"/>
        <w:rPr>
          <w:rFonts w:asciiTheme="minorEastAsia" w:hAnsiTheme="minorEastAsia" w:cstheme="minorEastAsia"/>
          <w:sz w:val="22"/>
        </w:rPr>
      </w:pPr>
      <w:r>
        <w:rPr>
          <w:rFonts w:hint="eastAsia" w:asciiTheme="minorEastAsia" w:hAnsiTheme="minorEastAsia" w:cstheme="minorEastAsia"/>
          <w:sz w:val="22"/>
        </w:rPr>
        <w:t>服务内容：</w:t>
      </w:r>
    </w:p>
    <w:p w14:paraId="58241A98">
      <w:pPr>
        <w:spacing w:line="360" w:lineRule="auto"/>
        <w:ind w:firstLine="550" w:firstLineChars="250"/>
        <w:rPr>
          <w:rFonts w:asciiTheme="minorEastAsia" w:hAnsiTheme="minorEastAsia" w:cstheme="minorEastAsia"/>
          <w:sz w:val="22"/>
        </w:rPr>
      </w:pPr>
      <w:r>
        <w:rPr>
          <w:rFonts w:hint="eastAsia" w:asciiTheme="minorEastAsia" w:hAnsiTheme="minorEastAsia" w:cstheme="minorEastAsia"/>
          <w:sz w:val="22"/>
        </w:rPr>
        <w:t>技术标准：</w:t>
      </w:r>
    </w:p>
    <w:p w14:paraId="29B88838">
      <w:pPr>
        <w:pStyle w:val="15"/>
        <w:numPr>
          <w:ilvl w:val="0"/>
          <w:numId w:val="9"/>
        </w:numPr>
        <w:spacing w:line="360" w:lineRule="auto"/>
        <w:ind w:firstLineChars="0"/>
        <w:rPr>
          <w:rFonts w:asciiTheme="minorEastAsia" w:hAnsiTheme="minorEastAsia" w:cstheme="minorEastAsia"/>
          <w:sz w:val="22"/>
        </w:rPr>
      </w:pPr>
      <w:r>
        <w:rPr>
          <w:rFonts w:hint="eastAsia" w:asciiTheme="minorEastAsia" w:hAnsiTheme="minorEastAsia" w:cstheme="minorEastAsia"/>
          <w:sz w:val="22"/>
        </w:rPr>
        <w:t xml:space="preserve">  合同总金额</w:t>
      </w:r>
    </w:p>
    <w:p w14:paraId="1A4A7CF5">
      <w:pPr>
        <w:spacing w:line="360" w:lineRule="auto"/>
        <w:rPr>
          <w:rFonts w:asciiTheme="minorEastAsia" w:hAnsiTheme="minorEastAsia" w:cstheme="minorEastAsia"/>
          <w:sz w:val="22"/>
        </w:rPr>
      </w:pPr>
      <w:r>
        <w:rPr>
          <w:rFonts w:hint="eastAsia" w:asciiTheme="minorEastAsia" w:hAnsiTheme="minorEastAsia" w:cstheme="minorEastAsia"/>
          <w:sz w:val="22"/>
        </w:rPr>
        <w:t>合同总金额为人民币（大写）： _____  (￥_____ )</w:t>
      </w:r>
    </w:p>
    <w:p w14:paraId="4026EB9A">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此价格为合同执行不变价，不因国家政策变化而变化，该价款</w:t>
      </w:r>
      <w:r>
        <w:rPr>
          <w:rFonts w:hint="eastAsia" w:asciiTheme="minorEastAsia" w:hAnsiTheme="minorEastAsia" w:cstheme="minorEastAsia"/>
          <w:sz w:val="22"/>
          <w:lang w:eastAsia="zh-CN"/>
        </w:rPr>
        <w:t>包括</w:t>
      </w:r>
      <w:r>
        <w:rPr>
          <w:rFonts w:hint="eastAsia" w:asciiTheme="minorEastAsia" w:hAnsiTheme="minorEastAsia" w:cstheme="minorEastAsia"/>
          <w:sz w:val="22"/>
        </w:rPr>
        <w:t>货物及与之配套的设计，制造，正版软件。检验，包装。运输。保险、税费以及安装。组织验收、培训、技术服务（包括技术资料。图纸提供等）。质保期服务等全部价格，除此之外，甲方不再向乙方支付其他任何费用。 .</w:t>
      </w:r>
    </w:p>
    <w:p w14:paraId="24AEB20C">
      <w:pPr>
        <w:spacing w:line="360" w:lineRule="auto"/>
        <w:rPr>
          <w:rFonts w:asciiTheme="minorEastAsia" w:hAnsiTheme="minorEastAsia" w:cstheme="minorEastAsia"/>
          <w:sz w:val="22"/>
        </w:rPr>
      </w:pPr>
      <w:r>
        <w:rPr>
          <w:rFonts w:hint="eastAsia" w:asciiTheme="minorEastAsia" w:hAnsiTheme="minorEastAsia" w:cstheme="minorEastAsia"/>
          <w:sz w:val="22"/>
        </w:rPr>
        <w:t>第三条    服务交付</w:t>
      </w:r>
    </w:p>
    <w:p w14:paraId="5F55EAB5">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1.交付日期：</w:t>
      </w:r>
    </w:p>
    <w:p w14:paraId="4C8E778E">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2.交付地点：</w:t>
      </w:r>
    </w:p>
    <w:p w14:paraId="4E1D92DE">
      <w:pPr>
        <w:spacing w:line="360" w:lineRule="auto"/>
        <w:rPr>
          <w:rFonts w:asciiTheme="minorEastAsia" w:hAnsiTheme="minorEastAsia" w:cstheme="minorEastAsia"/>
          <w:sz w:val="22"/>
        </w:rPr>
      </w:pPr>
      <w:r>
        <w:rPr>
          <w:rFonts w:hint="eastAsia" w:asciiTheme="minorEastAsia" w:hAnsiTheme="minorEastAsia" w:cstheme="minorEastAsia"/>
          <w:sz w:val="22"/>
        </w:rPr>
        <w:t>第四条   交付验收</w:t>
      </w:r>
    </w:p>
    <w:p w14:paraId="085E1A7C">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1AB329BF">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2.对大型或复杂的政府采购项目，甲方应当邀请国家认可的质量检测机构参与验收工作，并出具验收报告，相关费用负担由甲乙双方约定。</w:t>
      </w:r>
    </w:p>
    <w:p w14:paraId="0A12051F">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3.乙方在指定地点提交服务成果后，甲乙双方应依据招标文件、投标文件等文件材料的要求共同验收。并且出具书面验收报告，履约验收报告应当依法依规及时在市政府采购网公开发布。</w:t>
      </w:r>
    </w:p>
    <w:p w14:paraId="580708B2">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65B3FC41">
      <w:pPr>
        <w:spacing w:line="360" w:lineRule="auto"/>
        <w:rPr>
          <w:rFonts w:asciiTheme="minorEastAsia" w:hAnsiTheme="minorEastAsia" w:cstheme="minorEastAsia"/>
          <w:sz w:val="22"/>
        </w:rPr>
      </w:pPr>
      <w:r>
        <w:rPr>
          <w:rFonts w:hint="eastAsia" w:asciiTheme="minorEastAsia" w:hAnsiTheme="minorEastAsia" w:cstheme="minorEastAsia"/>
          <w:sz w:val="22"/>
        </w:rPr>
        <w:t>第五条   权利瑕疵担当</w:t>
      </w:r>
    </w:p>
    <w:p w14:paraId="05503CE9">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1.乙方保证对其出售的标的物享有合法的权利：</w:t>
      </w:r>
    </w:p>
    <w:p w14:paraId="76AF4F1F">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2.乙方应保证在其出售的标的物上不存在任何未曾向甲方透露的担保物权，如抵押权、质押权，留置权等：</w:t>
      </w:r>
    </w:p>
    <w:p w14:paraId="388922C2">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3.乙方应保证其所出售的标的物没有侵害任何第三人的知识产权和商业秘密等权利：</w:t>
      </w:r>
    </w:p>
    <w:p w14:paraId="487D5B2D">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4.如甲方使用该标的物构成上述侵权的，则由乙方承担全部责任。</w:t>
      </w:r>
    </w:p>
    <w:p w14:paraId="56C68EE4">
      <w:pPr>
        <w:spacing w:line="360" w:lineRule="auto"/>
        <w:rPr>
          <w:rFonts w:asciiTheme="minorEastAsia" w:hAnsiTheme="minorEastAsia" w:cstheme="minorEastAsia"/>
          <w:sz w:val="22"/>
        </w:rPr>
      </w:pPr>
      <w:r>
        <w:rPr>
          <w:rFonts w:hint="eastAsia" w:asciiTheme="minorEastAsia" w:hAnsiTheme="minorEastAsia" w:cstheme="minorEastAsia"/>
          <w:sz w:val="22"/>
        </w:rPr>
        <w:t>第六条   所有权归属</w:t>
      </w:r>
    </w:p>
    <w:p w14:paraId="44C776D8">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乙方将服务成果交付甲方，并且经甲乙双方共同验收合格后所有权转</w:t>
      </w:r>
      <w:r>
        <w:rPr>
          <w:rFonts w:hint="eastAsia" w:asciiTheme="minorEastAsia" w:hAnsiTheme="minorEastAsia" w:cstheme="minorEastAsia"/>
          <w:sz w:val="22"/>
          <w:lang w:eastAsia="zh-CN"/>
        </w:rPr>
        <w:t>移给</w:t>
      </w:r>
      <w:r>
        <w:rPr>
          <w:rFonts w:hint="eastAsia" w:asciiTheme="minorEastAsia" w:hAnsiTheme="minorEastAsia" w:cstheme="minorEastAsia"/>
          <w:sz w:val="22"/>
        </w:rPr>
        <w:t>甲方，在所有权转移之前，标的物损毁。灭失的风险归乙方，乙方保证所交付的服务成果的所有权完全属于乙方且无任何抵押、查封等产权瑕疵。</w:t>
      </w:r>
    </w:p>
    <w:p w14:paraId="3EAE2BAA">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如乙方交付的服务成果有产权实施的，视为乙方违约，乙方须向甲方支付_ %的违约金：如果合同总金额价款已经支付完毕或者开始支付合同价款时才发现产权有瑕疵的，乙方仍须支付上述违约金并且赔偿甲 方由此所遭受的一切损失。</w:t>
      </w:r>
    </w:p>
    <w:p w14:paraId="1480B89B">
      <w:pPr>
        <w:spacing w:line="360" w:lineRule="auto"/>
        <w:rPr>
          <w:rFonts w:asciiTheme="minorEastAsia" w:hAnsiTheme="minorEastAsia" w:cstheme="minorEastAsia"/>
          <w:sz w:val="22"/>
        </w:rPr>
      </w:pPr>
      <w:r>
        <w:rPr>
          <w:rFonts w:hint="eastAsia" w:asciiTheme="minorEastAsia" w:hAnsiTheme="minorEastAsia" w:cstheme="minorEastAsia"/>
          <w:sz w:val="22"/>
        </w:rPr>
        <w:t>第七条   包装， 装运及运输</w:t>
      </w:r>
    </w:p>
    <w:p w14:paraId="0E934036">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lang w:eastAsia="zh-CN"/>
        </w:rPr>
        <w:t>1.</w:t>
      </w:r>
      <w:r>
        <w:rPr>
          <w:rFonts w:hint="eastAsia" w:asciiTheme="minorEastAsia" w:hAnsiTheme="minorEastAsia" w:cstheme="minorEastAsia"/>
          <w:sz w:val="22"/>
        </w:rPr>
        <w:t>乙方负责包装、装运和运输，由于不适当的包装。装运和运输造成任何损坏均由乙方负责。</w:t>
      </w:r>
    </w:p>
    <w:p w14:paraId="3260078A">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2.包装费、运费及相关费用已包含在合同总金额内。</w:t>
      </w:r>
    </w:p>
    <w:p w14:paraId="30E991EF">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3.根据财政部等三部门关于印发〈商品包装政府采购需求标准（试行）〉《快递包装政府采购需求标准（试行）的通知》规定，对乙方提出的具体包装要求：</w:t>
      </w:r>
    </w:p>
    <w:p w14:paraId="71845967">
      <w:pPr>
        <w:spacing w:line="360" w:lineRule="auto"/>
        <w:rPr>
          <w:rFonts w:asciiTheme="minorEastAsia" w:hAnsiTheme="minorEastAsia" w:cstheme="minorEastAsia"/>
          <w:sz w:val="22"/>
        </w:rPr>
      </w:pPr>
      <w:r>
        <w:rPr>
          <w:rFonts w:hint="eastAsia" w:asciiTheme="minorEastAsia" w:hAnsiTheme="minorEastAsia" w:cstheme="minorEastAsia"/>
          <w:sz w:val="22"/>
        </w:rPr>
        <w:t>第八条   款项支付</w:t>
      </w:r>
    </w:p>
    <w:p w14:paraId="4AB8B806">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1.服务成果交付甲方，经甲乙双方共同验收合格后由甲方负责办理支付手续。</w:t>
      </w:r>
    </w:p>
    <w:p w14:paraId="2E2F3712">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2.允许并鼓励乙方提供电子发票，甲方自收到发票之日起2个工作日内支付资金，并不得附加未经约定的其他条件。</w:t>
      </w:r>
    </w:p>
    <w:p w14:paraId="294571E2">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3.付款方式</w:t>
      </w:r>
    </w:p>
    <w:p w14:paraId="7DD007B3">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3.1预付款比例： _ %， 于政府采购合同签订生效并具备实施条件后2个工作日内支付。</w:t>
      </w:r>
    </w:p>
    <w:p w14:paraId="736A4CD4">
      <w:pPr>
        <w:spacing w:line="360" w:lineRule="auto"/>
        <w:rPr>
          <w:rFonts w:asciiTheme="minorEastAsia" w:hAnsiTheme="minorEastAsia" w:cstheme="minorEastAsia"/>
          <w:sz w:val="22"/>
        </w:rPr>
      </w:pPr>
      <w:r>
        <w:rPr>
          <w:rFonts w:hint="eastAsia" w:asciiTheme="minorEastAsia" w:hAnsiTheme="minorEastAsia" w:cstheme="minorEastAsia"/>
          <w:sz w:val="22"/>
        </w:rPr>
        <w:t>第九条   履约保证金</w:t>
      </w:r>
    </w:p>
    <w:p w14:paraId="68B69B44">
      <w:pPr>
        <w:spacing w:line="360" w:lineRule="auto"/>
        <w:rPr>
          <w:rFonts w:asciiTheme="minorEastAsia" w:hAnsiTheme="minorEastAsia" w:cstheme="minorEastAsia"/>
          <w:sz w:val="22"/>
        </w:rPr>
      </w:pPr>
      <w:r>
        <w:rPr>
          <w:rFonts w:hint="eastAsia" w:asciiTheme="minorEastAsia" w:hAnsiTheme="minorEastAsia" w:cstheme="minorEastAsia"/>
          <w:sz w:val="22"/>
        </w:rPr>
        <w:t>根据许昌市优化政府采购营商环境要求。项目不收取履约保证金。</w:t>
      </w:r>
    </w:p>
    <w:p w14:paraId="1B52CCFE">
      <w:pPr>
        <w:spacing w:line="360" w:lineRule="auto"/>
        <w:rPr>
          <w:rFonts w:asciiTheme="minorEastAsia" w:hAnsiTheme="minorEastAsia" w:cstheme="minorEastAsia"/>
          <w:sz w:val="22"/>
        </w:rPr>
      </w:pPr>
      <w:r>
        <w:rPr>
          <w:rFonts w:hint="eastAsia" w:asciiTheme="minorEastAsia" w:hAnsiTheme="minorEastAsia" w:cstheme="minorEastAsia"/>
          <w:sz w:val="22"/>
        </w:rPr>
        <w:t>第十条   售后服务及承诺</w:t>
      </w:r>
    </w:p>
    <w:p w14:paraId="0BBB4F66">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1.服务质量保证期限自提交服务验收合格之日起___ 年，在质量保证期内，乙方应对服务出现的问题负责处理并承担一切费用，并且赔偿甲方的损失。</w:t>
      </w:r>
    </w:p>
    <w:p w14:paraId="57F3A84E">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2.乙方有完善的服务体系，有能力提供持续的、本地化售后服务。</w:t>
      </w:r>
    </w:p>
    <w:p w14:paraId="3A7C34B8">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3.乙方负责系统安装和调试以及操作人员培训，并制定详细的培训计划，使操作人员能独立进行管理，操作、维护和故障处理等工作，做好相关记录及技术文档收集整理，验收后移交。</w:t>
      </w:r>
    </w:p>
    <w:p w14:paraId="43FDF6DF">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4.服务范围：负责招标文件所涉及的所有服务。</w:t>
      </w:r>
    </w:p>
    <w:p w14:paraId="4C99EAE4">
      <w:pPr>
        <w:spacing w:line="360" w:lineRule="auto"/>
        <w:rPr>
          <w:rFonts w:asciiTheme="minorEastAsia" w:hAnsiTheme="minorEastAsia" w:cstheme="minorEastAsia"/>
          <w:sz w:val="22"/>
        </w:rPr>
      </w:pPr>
      <w:r>
        <w:rPr>
          <w:rFonts w:hint="eastAsia" w:asciiTheme="minorEastAsia" w:hAnsiTheme="minorEastAsia" w:cstheme="minorEastAsia"/>
          <w:sz w:val="22"/>
        </w:rPr>
        <w:t>第十一  条知识产权</w:t>
      </w:r>
    </w:p>
    <w:p w14:paraId="154871A3">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3E8A2EC1">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2.乙方为执行本合同而提供的技术资料或者其他相关资料，软件等由甲方永久免费使用。</w:t>
      </w:r>
    </w:p>
    <w:p w14:paraId="2E747732">
      <w:pPr>
        <w:spacing w:line="360" w:lineRule="auto"/>
        <w:rPr>
          <w:rFonts w:asciiTheme="minorEastAsia" w:hAnsiTheme="minorEastAsia" w:cstheme="minorEastAsia"/>
          <w:sz w:val="22"/>
        </w:rPr>
      </w:pPr>
      <w:r>
        <w:rPr>
          <w:rFonts w:hint="eastAsia" w:asciiTheme="minorEastAsia" w:hAnsiTheme="minorEastAsia" w:cstheme="minorEastAsia"/>
          <w:sz w:val="22"/>
        </w:rPr>
        <w:t>第十二   条甲方责任</w:t>
      </w:r>
    </w:p>
    <w:p w14:paraId="5BE69D8C">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1.及时办理付款手续。</w:t>
      </w:r>
    </w:p>
    <w:p w14:paraId="1AC6D7D0">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2.负责提供工作场地，协助乙方办理有关事宜。</w:t>
      </w:r>
    </w:p>
    <w:p w14:paraId="39BA4C0D">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lang w:eastAsia="zh-CN"/>
        </w:rPr>
        <w:t>3.</w:t>
      </w:r>
      <w:r>
        <w:rPr>
          <w:rFonts w:hint="eastAsia" w:asciiTheme="minorEastAsia" w:hAnsiTheme="minorEastAsia" w:cstheme="minorEastAsia"/>
          <w:sz w:val="22"/>
        </w:rPr>
        <w:t>对合同条款及所知悉的乙方商业秘密负有保密义务。</w:t>
      </w:r>
    </w:p>
    <w:p w14:paraId="4DCFF956">
      <w:pPr>
        <w:spacing w:line="360" w:lineRule="auto"/>
        <w:rPr>
          <w:rFonts w:asciiTheme="minorEastAsia" w:hAnsiTheme="minorEastAsia" w:cstheme="minorEastAsia"/>
          <w:sz w:val="22"/>
        </w:rPr>
      </w:pPr>
      <w:r>
        <w:rPr>
          <w:rFonts w:hint="eastAsia" w:asciiTheme="minorEastAsia" w:hAnsiTheme="minorEastAsia" w:cstheme="minorEastAsia"/>
          <w:sz w:val="22"/>
        </w:rPr>
        <w:t>第十三条   乙方责任</w:t>
      </w:r>
    </w:p>
    <w:p w14:paraId="524E983C">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1.保证所提供服务为投标文件承诺服务，符合相关法律法规规定并且满足甲方的需求，保证其配套项目部件为全新的未使用的且符合相关的质量要求。</w:t>
      </w:r>
    </w:p>
    <w:p w14:paraId="1BD07AAF">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2.保证所提供服务的售后服务。严格依据投标文件及相关承诺，对服务以及与之配套的项目进行保修、维护等服务。</w:t>
      </w:r>
    </w:p>
    <w:p w14:paraId="25781CF7">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3.保证其所提供服务不存在侵犯第三方知识产权的行为，否则由此产生的损失由乙方承担。</w:t>
      </w:r>
    </w:p>
    <w:p w14:paraId="335A5FB1">
      <w:pPr>
        <w:spacing w:line="360" w:lineRule="auto"/>
        <w:rPr>
          <w:rFonts w:asciiTheme="minorEastAsia" w:hAnsiTheme="minorEastAsia" w:cstheme="minorEastAsia"/>
          <w:sz w:val="22"/>
        </w:rPr>
      </w:pPr>
      <w:r>
        <w:rPr>
          <w:rFonts w:hint="eastAsia" w:asciiTheme="minorEastAsia" w:hAnsiTheme="minorEastAsia" w:cstheme="minorEastAsia"/>
          <w:sz w:val="22"/>
        </w:rPr>
        <w:t>第十四条   违约责任</w:t>
      </w:r>
    </w:p>
    <w:p w14:paraId="7AD1A925">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1.乙方所提供服务成果及与之配套项目等不符合合同约定标准，甲方有权拒收。同时，乙方向甲方支付合同总金额__ %的违约金。</w:t>
      </w:r>
    </w:p>
    <w:p w14:paraId="6FB2B1E7">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lang w:eastAsia="zh-CN"/>
        </w:rPr>
        <w:t>2.</w:t>
      </w:r>
      <w:r>
        <w:rPr>
          <w:rFonts w:hint="eastAsia" w:asciiTheme="minorEastAsia" w:hAnsiTheme="minorEastAsia" w:cstheme="minorEastAsia"/>
          <w:sz w:val="22"/>
        </w:rPr>
        <w:t>乙方不能交付服务成果时，乙方向甲方支付合同总金额_ %的违约金。</w:t>
      </w:r>
    </w:p>
    <w:p w14:paraId="15AB60DE">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lang w:eastAsia="zh-CN"/>
        </w:rPr>
        <w:t>3.</w:t>
      </w:r>
      <w:r>
        <w:rPr>
          <w:rFonts w:hint="eastAsia" w:asciiTheme="minorEastAsia" w:hAnsiTheme="minorEastAsia" w:cstheme="minorEastAsia"/>
          <w:sz w:val="22"/>
        </w:rPr>
        <w:t>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1610C408">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4.甲方逾期退还履约保证金的违约责任：采购人延迟退还供应商缴纳的履约保证金的，应当支付逾期利息。双方对逾期利息的利率有约定的，约定利率不得低于合同订立时__年期贷款市场报价利率： 未作约定的，按照每日利率___支付逾期利息。</w:t>
      </w:r>
    </w:p>
    <w:p w14:paraId="78E2C0BC">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5.甲方逾期支付资金的违约责任：</w:t>
      </w:r>
    </w:p>
    <w:p w14:paraId="183FD268">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6.因甲方原因导致变更、中止或者终止政府采购合同的，甲方对供应商受到的损失予以赔偿或者补偿：</w:t>
      </w:r>
    </w:p>
    <w:p w14:paraId="2D1B9855">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7.因甲方过错给乙方造成的损失，由甲方负担。</w:t>
      </w:r>
    </w:p>
    <w:p w14:paraId="3C961059">
      <w:pPr>
        <w:spacing w:line="360" w:lineRule="auto"/>
        <w:rPr>
          <w:rFonts w:asciiTheme="minorEastAsia" w:hAnsiTheme="minorEastAsia" w:cstheme="minorEastAsia"/>
          <w:sz w:val="22"/>
        </w:rPr>
      </w:pPr>
      <w:r>
        <w:rPr>
          <w:rFonts w:hint="eastAsia" w:asciiTheme="minorEastAsia" w:hAnsiTheme="minorEastAsia" w:cstheme="minorEastAsia"/>
          <w:sz w:val="22"/>
        </w:rPr>
        <w:t>第十五条   不可抗力</w:t>
      </w:r>
    </w:p>
    <w:p w14:paraId="3EBCADC1">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于承担违约责任。</w:t>
      </w:r>
    </w:p>
    <w:p w14:paraId="61BF563B">
      <w:pPr>
        <w:spacing w:line="360" w:lineRule="auto"/>
        <w:rPr>
          <w:rFonts w:asciiTheme="minorEastAsia" w:hAnsiTheme="minorEastAsia" w:cstheme="minorEastAsia"/>
          <w:sz w:val="22"/>
        </w:rPr>
      </w:pPr>
      <w:r>
        <w:rPr>
          <w:rFonts w:hint="eastAsia" w:asciiTheme="minorEastAsia" w:hAnsiTheme="minorEastAsia" w:cstheme="minorEastAsia"/>
          <w:sz w:val="22"/>
        </w:rPr>
        <w:t>第十六条   保密</w:t>
      </w:r>
    </w:p>
    <w:p w14:paraId="69057CAE">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乙方在合同履行期间知悉甲方的工作秘密（包括相关业务信息）。不得披露或以其他方式提供结合双方以外的其他方（包括乙方内部与本合同无关的任何人员）。乙方的保密责任不因本合同的终止而终止。</w:t>
      </w:r>
    </w:p>
    <w:p w14:paraId="49C89066">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乙方违反本合同所规定的保密义务，应按照本合同总金额的_ %支付违约金。</w:t>
      </w:r>
    </w:p>
    <w:p w14:paraId="1B12B983">
      <w:pPr>
        <w:spacing w:line="360" w:lineRule="auto"/>
        <w:rPr>
          <w:rFonts w:asciiTheme="minorEastAsia" w:hAnsiTheme="minorEastAsia" w:cstheme="minorEastAsia"/>
          <w:sz w:val="22"/>
        </w:rPr>
      </w:pPr>
      <w:r>
        <w:rPr>
          <w:rFonts w:hint="eastAsia" w:asciiTheme="minorEastAsia" w:hAnsiTheme="minorEastAsia" w:cstheme="minorEastAsia"/>
          <w:sz w:val="22"/>
        </w:rPr>
        <w:t>第十七条   争议解决</w:t>
      </w:r>
    </w:p>
    <w:p w14:paraId="51E2CFEE">
      <w:pPr>
        <w:spacing w:line="360" w:lineRule="auto"/>
        <w:rPr>
          <w:rFonts w:asciiTheme="minorEastAsia" w:hAnsiTheme="minorEastAsia" w:cstheme="minorEastAsia"/>
          <w:sz w:val="22"/>
        </w:rPr>
      </w:pPr>
      <w:r>
        <w:rPr>
          <w:rFonts w:hint="eastAsia" w:asciiTheme="minorEastAsia" w:hAnsiTheme="minorEastAsia" w:cstheme="minorEastAsia"/>
          <w:sz w:val="22"/>
        </w:rPr>
        <w:t>甲乙双方在合同履行中发生争议，应通过协商解决。如协商不成，可以向合同签订地法院提起诉讼。</w:t>
      </w:r>
    </w:p>
    <w:p w14:paraId="1CF5D198">
      <w:pPr>
        <w:spacing w:line="360" w:lineRule="auto"/>
        <w:rPr>
          <w:rFonts w:asciiTheme="minorEastAsia" w:hAnsiTheme="minorEastAsia" w:cstheme="minorEastAsia"/>
          <w:sz w:val="22"/>
        </w:rPr>
      </w:pPr>
      <w:r>
        <w:rPr>
          <w:rFonts w:hint="eastAsia" w:asciiTheme="minorEastAsia" w:hAnsiTheme="minorEastAsia" w:cstheme="minorEastAsia"/>
          <w:sz w:val="22"/>
        </w:rPr>
        <w:t>第十八条   合同生效及其他</w:t>
      </w:r>
    </w:p>
    <w:p w14:paraId="0775CF9D">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1.除招标文件规定且甲方事先书面同意外，乙方不得部分或者全部转让、分包履行其应履行的合同项下的义务。</w:t>
      </w:r>
    </w:p>
    <w:p w14:paraId="70009DB5">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lang w:eastAsia="zh-CN"/>
        </w:rPr>
        <w:t>2.</w:t>
      </w:r>
      <w:r>
        <w:rPr>
          <w:rFonts w:hint="eastAsia" w:asciiTheme="minorEastAsia" w:hAnsiTheme="minorEastAsia" w:cstheme="minorEastAsia"/>
          <w:sz w:val="22"/>
        </w:rPr>
        <w:t>合同由甲、乙双方法定代表人（或者被授权代表）签字并加盖单位公章。</w:t>
      </w:r>
    </w:p>
    <w:p w14:paraId="2D0149F3">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lang w:eastAsia="zh-CN"/>
        </w:rPr>
        <w:t>3.</w:t>
      </w:r>
      <w:r>
        <w:rPr>
          <w:rFonts w:hint="eastAsia" w:asciiTheme="minorEastAsia" w:hAnsiTheme="minorEastAsia" w:cstheme="minorEastAsia"/>
          <w:sz w:val="22"/>
        </w:rPr>
        <w:t>本合同一式份，甲方_份，乙方_份。</w:t>
      </w:r>
    </w:p>
    <w:p w14:paraId="4F6E234F">
      <w:pPr>
        <w:spacing w:line="360" w:lineRule="auto"/>
        <w:rPr>
          <w:rFonts w:asciiTheme="minorEastAsia" w:hAnsiTheme="minorEastAsia" w:cstheme="minorEastAsia"/>
          <w:sz w:val="22"/>
        </w:rPr>
      </w:pPr>
      <w:r>
        <w:rPr>
          <w:rFonts w:hint="eastAsia" w:asciiTheme="minorEastAsia" w:hAnsiTheme="minorEastAsia" w:cstheme="minorEastAsia"/>
          <w:sz w:val="22"/>
        </w:rPr>
        <w:t>第十九条   服务期限</w:t>
      </w:r>
    </w:p>
    <w:p w14:paraId="02BE116B">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本合同服务期限为_年：服务期限自_年_ 月_ 日起至_ 年月日止。本合同期限未定，如需续签，根据《政府采购目录</w:t>
      </w:r>
      <w:r>
        <w:rPr>
          <w:rFonts w:hint="eastAsia" w:asciiTheme="minorEastAsia" w:hAnsiTheme="minorEastAsia" w:cstheme="minorEastAsia"/>
          <w:sz w:val="22"/>
          <w:lang w:eastAsia="zh-CN"/>
        </w:rPr>
        <w:t>》等</w:t>
      </w:r>
      <w:r>
        <w:rPr>
          <w:rFonts w:hint="eastAsia" w:asciiTheme="minorEastAsia" w:hAnsiTheme="minorEastAsia" w:cstheme="minorEastAsia"/>
          <w:sz w:val="22"/>
        </w:rPr>
        <w:t>有关规定，经财政部门批准，双方可以根据法律及各项规定另行签订书面合同。</w:t>
      </w:r>
    </w:p>
    <w:p w14:paraId="7A46A6E7">
      <w:pPr>
        <w:spacing w:line="360" w:lineRule="auto"/>
        <w:rPr>
          <w:rFonts w:asciiTheme="minorEastAsia" w:hAnsiTheme="minorEastAsia" w:cstheme="minorEastAsia"/>
          <w:sz w:val="22"/>
        </w:rPr>
      </w:pPr>
      <w:r>
        <w:rPr>
          <w:rFonts w:hint="eastAsia" w:asciiTheme="minorEastAsia" w:hAnsiTheme="minorEastAsia" w:cstheme="minorEastAsia"/>
          <w:sz w:val="22"/>
        </w:rPr>
        <w:t>第二十条   政府采购合 同融资</w:t>
      </w:r>
    </w:p>
    <w:p w14:paraId="381E3C32">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77ED0334">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64A6B5C7">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38AD3E12">
      <w:pPr>
        <w:spacing w:line="360" w:lineRule="auto"/>
        <w:rPr>
          <w:rFonts w:asciiTheme="minorEastAsia" w:hAnsiTheme="minorEastAsia" w:cstheme="minorEastAsia"/>
          <w:sz w:val="22"/>
        </w:rPr>
      </w:pPr>
      <w:r>
        <w:rPr>
          <w:rFonts w:hint="eastAsia" w:asciiTheme="minorEastAsia" w:hAnsiTheme="minorEastAsia" w:cstheme="minorEastAsia"/>
          <w:sz w:val="22"/>
        </w:rPr>
        <w:t>第二十一条   下列文件为本合同不可分割部分</w:t>
      </w:r>
    </w:p>
    <w:p w14:paraId="5ECF0C5B">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1.政府采购招标文件（包括澄清、修改）；</w:t>
      </w:r>
    </w:p>
    <w:p w14:paraId="13DA8302">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lang w:eastAsia="zh-CN"/>
        </w:rPr>
        <w:t>2.</w:t>
      </w:r>
      <w:r>
        <w:rPr>
          <w:rFonts w:hint="eastAsia" w:asciiTheme="minorEastAsia" w:hAnsiTheme="minorEastAsia" w:cstheme="minorEastAsia"/>
          <w:sz w:val="22"/>
        </w:rPr>
        <w:t>乙方投标文件：</w:t>
      </w:r>
    </w:p>
    <w:p w14:paraId="5DBAF15F">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lang w:eastAsia="zh-CN"/>
        </w:rPr>
        <w:t>3.</w:t>
      </w:r>
      <w:r>
        <w:rPr>
          <w:rFonts w:hint="eastAsia" w:asciiTheme="minorEastAsia" w:hAnsiTheme="minorEastAsia" w:cstheme="minorEastAsia"/>
          <w:sz w:val="22"/>
        </w:rPr>
        <w:t>中标（成交）通知书：</w:t>
      </w:r>
    </w:p>
    <w:p w14:paraId="09BEE8CF">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4.中标人在评标过程中做出的有关澄清、说明，承诺或者补正文件：</w:t>
      </w:r>
    </w:p>
    <w:p w14:paraId="3DE0258E">
      <w:pPr>
        <w:spacing w:line="360" w:lineRule="auto"/>
        <w:ind w:firstLine="330" w:firstLineChars="150"/>
        <w:rPr>
          <w:rFonts w:asciiTheme="minorEastAsia" w:hAnsiTheme="minorEastAsia" w:cstheme="minorEastAsia"/>
          <w:sz w:val="22"/>
        </w:rPr>
      </w:pPr>
      <w:r>
        <w:rPr>
          <w:rFonts w:hint="eastAsia" w:asciiTheme="minorEastAsia" w:hAnsiTheme="minorEastAsia" w:cstheme="minorEastAsia"/>
          <w:sz w:val="22"/>
        </w:rPr>
        <w:t>5.政府采购委托协议书。</w:t>
      </w:r>
    </w:p>
    <w:p w14:paraId="2EF39E85">
      <w:pPr>
        <w:spacing w:line="360" w:lineRule="auto"/>
        <w:ind w:firstLine="330" w:firstLineChars="150"/>
        <w:rPr>
          <w:rFonts w:asciiTheme="minorEastAsia" w:hAnsiTheme="minorEastAsia" w:cstheme="minorEastAsia"/>
          <w:sz w:val="22"/>
        </w:rPr>
      </w:pPr>
    </w:p>
    <w:p w14:paraId="3C714092">
      <w:pPr>
        <w:spacing w:line="360" w:lineRule="auto"/>
        <w:ind w:firstLine="220" w:firstLineChars="100"/>
        <w:rPr>
          <w:rFonts w:asciiTheme="minorEastAsia" w:hAnsiTheme="minorEastAsia" w:cstheme="minorEastAsia"/>
          <w:sz w:val="22"/>
        </w:rPr>
      </w:pPr>
      <w:r>
        <w:rPr>
          <w:rFonts w:hint="eastAsia" w:asciiTheme="minorEastAsia" w:hAnsiTheme="minorEastAsia" w:cstheme="minorEastAsia"/>
          <w:sz w:val="22"/>
        </w:rPr>
        <w:t>甲  方：                                       乙   方：</w:t>
      </w:r>
    </w:p>
    <w:p w14:paraId="1F53DC02">
      <w:pPr>
        <w:spacing w:line="360" w:lineRule="auto"/>
        <w:ind w:firstLine="110" w:firstLineChars="50"/>
        <w:rPr>
          <w:rFonts w:asciiTheme="minorEastAsia" w:hAnsiTheme="minorEastAsia" w:cstheme="minorEastAsia"/>
          <w:sz w:val="22"/>
        </w:rPr>
      </w:pPr>
      <w:r>
        <w:rPr>
          <w:rFonts w:hint="eastAsia" w:asciiTheme="minorEastAsia" w:hAnsiTheme="minorEastAsia" w:cstheme="minorEastAsia"/>
          <w:sz w:val="22"/>
        </w:rPr>
        <w:t>单位名称（公章）：                              单位名称（公章）：</w:t>
      </w:r>
    </w:p>
    <w:p w14:paraId="238C1E2D">
      <w:pPr>
        <w:spacing w:line="360" w:lineRule="auto"/>
        <w:ind w:firstLine="110" w:firstLineChars="50"/>
        <w:rPr>
          <w:rFonts w:asciiTheme="minorEastAsia" w:hAnsiTheme="minorEastAsia" w:cstheme="minorEastAsia"/>
          <w:sz w:val="22"/>
        </w:rPr>
      </w:pPr>
    </w:p>
    <w:p w14:paraId="66D33CDF">
      <w:pPr>
        <w:spacing w:line="360" w:lineRule="auto"/>
        <w:ind w:left="3520" w:hanging="3520" w:hangingChars="1600"/>
        <w:rPr>
          <w:rFonts w:asciiTheme="minorEastAsia" w:hAnsiTheme="minorEastAsia" w:cstheme="minorEastAsia"/>
          <w:sz w:val="22"/>
        </w:rPr>
      </w:pPr>
      <w:r>
        <w:rPr>
          <w:rFonts w:hint="eastAsia" w:asciiTheme="minorEastAsia" w:hAnsiTheme="minorEastAsia" w:cstheme="minorEastAsia"/>
          <w:sz w:val="22"/>
        </w:rPr>
        <w:t>法定代表人（被授权代表）签字：       法定代表人（被授权代表）签字：</w:t>
      </w:r>
    </w:p>
    <w:p w14:paraId="35ECAB45">
      <w:pPr>
        <w:spacing w:line="360" w:lineRule="auto"/>
        <w:ind w:firstLine="110" w:firstLineChars="50"/>
        <w:rPr>
          <w:rFonts w:asciiTheme="minorEastAsia" w:hAnsiTheme="minorEastAsia" w:cstheme="minorEastAsia"/>
          <w:sz w:val="22"/>
        </w:rPr>
      </w:pPr>
      <w:r>
        <w:rPr>
          <w:rFonts w:hint="eastAsia" w:asciiTheme="minorEastAsia" w:hAnsiTheme="minorEastAsia" w:cstheme="minorEastAsia"/>
          <w:sz w:val="22"/>
        </w:rPr>
        <w:t>电    话：                                    电   话：</w:t>
      </w:r>
    </w:p>
    <w:p w14:paraId="722964F6">
      <w:pPr>
        <w:pStyle w:val="10"/>
        <w:spacing w:before="75" w:after="75"/>
        <w:ind w:firstLine="340"/>
        <w:rPr>
          <w:rFonts w:asciiTheme="minorEastAsia" w:hAnsiTheme="minorEastAsia" w:eastAsiaTheme="minorEastAsia" w:cstheme="minorEastAsia"/>
          <w:sz w:val="22"/>
          <w:szCs w:val="22"/>
        </w:rPr>
      </w:pPr>
    </w:p>
    <w:p w14:paraId="0939F57B">
      <w:pPr>
        <w:rPr>
          <w:rFonts w:cs="宋体" w:asciiTheme="minorEastAsia" w:hAnsiTheme="minorEastAsia"/>
          <w:b/>
          <w:kern w:val="0"/>
          <w:sz w:val="32"/>
          <w:szCs w:val="32"/>
        </w:rPr>
      </w:pPr>
      <w:r>
        <w:rPr>
          <w:rFonts w:hint="eastAsia" w:cs="宋体" w:asciiTheme="minorEastAsia" w:hAnsiTheme="minorEastAsia"/>
          <w:b/>
          <w:kern w:val="0"/>
          <w:sz w:val="32"/>
          <w:szCs w:val="32"/>
        </w:rPr>
        <w:br w:type="page"/>
      </w:r>
    </w:p>
    <w:p w14:paraId="5BBF70DD">
      <w:pPr>
        <w:tabs>
          <w:tab w:val="left" w:pos="1260"/>
        </w:tabs>
        <w:autoSpaceDE w:val="0"/>
        <w:autoSpaceDN w:val="0"/>
        <w:adjustRightInd w:val="0"/>
        <w:spacing w:line="360" w:lineRule="auto"/>
        <w:contextualSpacing/>
        <w:jc w:val="center"/>
        <w:rPr>
          <w:rFonts w:cs="宋体" w:asciiTheme="minorEastAsia" w:hAnsiTheme="minorEastAsia"/>
          <w:b/>
          <w:kern w:val="0"/>
          <w:sz w:val="32"/>
          <w:szCs w:val="32"/>
        </w:rPr>
      </w:pPr>
      <w:r>
        <w:rPr>
          <w:rFonts w:hint="eastAsia" w:cs="宋体" w:asciiTheme="minorEastAsia" w:hAnsiTheme="minorEastAsia"/>
          <w:b/>
          <w:kern w:val="0"/>
          <w:sz w:val="32"/>
          <w:szCs w:val="32"/>
        </w:rPr>
        <w:t>第八章 响应文件有关格式</w:t>
      </w:r>
    </w:p>
    <w:p w14:paraId="7649944E">
      <w:pPr>
        <w:pStyle w:val="18"/>
        <w:numPr>
          <w:ilvl w:val="0"/>
          <w:numId w:val="0"/>
        </w:numPr>
        <w:tabs>
          <w:tab w:val="left" w:pos="660"/>
        </w:tabs>
        <w:snapToGrid w:val="0"/>
        <w:spacing w:before="0" w:line="400" w:lineRule="exact"/>
        <w:rPr>
          <w:rFonts w:cs="黑体" w:asciiTheme="minorEastAsia" w:hAnsiTheme="minorEastAsia" w:eastAsiaTheme="minorEastAsia"/>
          <w:color w:val="auto"/>
          <w:kern w:val="2"/>
          <w:sz w:val="28"/>
          <w:szCs w:val="28"/>
          <w:lang w:val="zh-CN"/>
        </w:rPr>
      </w:pPr>
      <w:r>
        <w:rPr>
          <w:rFonts w:hint="eastAsia" w:cs="黑体" w:asciiTheme="minorEastAsia" w:hAnsiTheme="minorEastAsia" w:eastAsiaTheme="minorEastAsia"/>
          <w:color w:val="auto"/>
          <w:kern w:val="2"/>
          <w:sz w:val="28"/>
          <w:szCs w:val="28"/>
          <w:lang w:val="zh-CN"/>
        </w:rPr>
        <w:t>一、供应商应答索引表</w:t>
      </w:r>
    </w:p>
    <w:tbl>
      <w:tblPr>
        <w:tblStyle w:val="12"/>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6AB67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0A347A28">
            <w:pPr>
              <w:snapToGrid w:val="0"/>
              <w:spacing w:line="400" w:lineRule="exact"/>
              <w:jc w:val="center"/>
              <w:rPr>
                <w:rFonts w:cs="微软雅黑" w:asciiTheme="minorEastAsia" w:hAnsiTheme="minorEastAsia"/>
                <w:b/>
                <w:szCs w:val="21"/>
              </w:rPr>
            </w:pPr>
            <w:r>
              <w:rPr>
                <w:rFonts w:hint="eastAsia" w:cs="微软雅黑" w:asciiTheme="minorEastAsia" w:hAnsiTheme="minorEastAsia"/>
                <w:b/>
                <w:szCs w:val="21"/>
              </w:rPr>
              <w:t>序号</w:t>
            </w:r>
          </w:p>
        </w:tc>
        <w:tc>
          <w:tcPr>
            <w:tcW w:w="3751" w:type="dxa"/>
            <w:vAlign w:val="center"/>
          </w:tcPr>
          <w:p w14:paraId="0004A9BE">
            <w:pPr>
              <w:snapToGrid w:val="0"/>
              <w:spacing w:line="400" w:lineRule="exact"/>
              <w:jc w:val="center"/>
              <w:rPr>
                <w:rFonts w:cs="微软雅黑" w:asciiTheme="minorEastAsia" w:hAnsiTheme="minorEastAsia"/>
                <w:b/>
                <w:szCs w:val="21"/>
              </w:rPr>
            </w:pPr>
            <w:r>
              <w:rPr>
                <w:rFonts w:hint="eastAsia" w:cs="微软雅黑" w:asciiTheme="minorEastAsia" w:hAnsiTheme="minorEastAsia"/>
                <w:b/>
                <w:szCs w:val="21"/>
              </w:rPr>
              <w:t>项  目</w:t>
            </w:r>
          </w:p>
        </w:tc>
        <w:tc>
          <w:tcPr>
            <w:tcW w:w="1559" w:type="dxa"/>
            <w:vAlign w:val="center"/>
          </w:tcPr>
          <w:p w14:paraId="5D7318F3">
            <w:pPr>
              <w:snapToGrid w:val="0"/>
              <w:spacing w:line="400" w:lineRule="exact"/>
              <w:jc w:val="center"/>
              <w:rPr>
                <w:rFonts w:cs="微软雅黑" w:asciiTheme="minorEastAsia" w:hAnsiTheme="minorEastAsia"/>
                <w:b/>
                <w:szCs w:val="21"/>
              </w:rPr>
            </w:pPr>
            <w:r>
              <w:rPr>
                <w:rFonts w:hint="eastAsia" w:cs="微软雅黑" w:asciiTheme="minorEastAsia" w:hAnsiTheme="minorEastAsia"/>
                <w:b/>
                <w:szCs w:val="21"/>
              </w:rPr>
              <w:t>供应商应答</w:t>
            </w:r>
          </w:p>
          <w:p w14:paraId="63F16397">
            <w:pPr>
              <w:snapToGrid w:val="0"/>
              <w:spacing w:line="400" w:lineRule="exact"/>
              <w:jc w:val="center"/>
              <w:rPr>
                <w:rFonts w:cs="微软雅黑" w:asciiTheme="minorEastAsia" w:hAnsiTheme="minorEastAsia"/>
                <w:b/>
                <w:szCs w:val="21"/>
              </w:rPr>
            </w:pPr>
            <w:r>
              <w:rPr>
                <w:rFonts w:hint="eastAsia" w:cs="微软雅黑" w:asciiTheme="minorEastAsia" w:hAnsiTheme="minorEastAsia"/>
                <w:b/>
                <w:szCs w:val="21"/>
              </w:rPr>
              <w:t>（有/没有）</w:t>
            </w:r>
          </w:p>
        </w:tc>
        <w:tc>
          <w:tcPr>
            <w:tcW w:w="1560" w:type="dxa"/>
            <w:vAlign w:val="center"/>
          </w:tcPr>
          <w:p w14:paraId="15D5E559">
            <w:pPr>
              <w:snapToGrid w:val="0"/>
              <w:spacing w:line="400" w:lineRule="exact"/>
              <w:jc w:val="center"/>
              <w:rPr>
                <w:rFonts w:cs="微软雅黑" w:asciiTheme="minorEastAsia" w:hAnsiTheme="minorEastAsia"/>
                <w:b/>
                <w:szCs w:val="21"/>
              </w:rPr>
            </w:pPr>
            <w:r>
              <w:rPr>
                <w:rFonts w:hint="eastAsia" w:cs="微软雅黑" w:asciiTheme="minorEastAsia" w:hAnsiTheme="minorEastAsia"/>
                <w:b/>
                <w:szCs w:val="21"/>
              </w:rPr>
              <w:t>响应文件中所在页码</w:t>
            </w:r>
          </w:p>
        </w:tc>
        <w:tc>
          <w:tcPr>
            <w:tcW w:w="2018" w:type="dxa"/>
            <w:vAlign w:val="center"/>
          </w:tcPr>
          <w:p w14:paraId="4E931044">
            <w:pPr>
              <w:snapToGrid w:val="0"/>
              <w:spacing w:line="400" w:lineRule="exact"/>
              <w:jc w:val="center"/>
              <w:rPr>
                <w:rFonts w:cs="微软雅黑" w:asciiTheme="minorEastAsia" w:hAnsiTheme="minorEastAsia"/>
                <w:b/>
                <w:szCs w:val="21"/>
              </w:rPr>
            </w:pPr>
            <w:r>
              <w:rPr>
                <w:rFonts w:hint="eastAsia" w:cs="微软雅黑" w:asciiTheme="minorEastAsia" w:hAnsiTheme="minorEastAsia"/>
                <w:b/>
                <w:szCs w:val="21"/>
              </w:rPr>
              <w:t>备注说明</w:t>
            </w:r>
          </w:p>
        </w:tc>
      </w:tr>
      <w:tr w14:paraId="07B11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DEBB2C3">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w:t>
            </w:r>
          </w:p>
        </w:tc>
        <w:tc>
          <w:tcPr>
            <w:tcW w:w="3751" w:type="dxa"/>
            <w:vAlign w:val="center"/>
          </w:tcPr>
          <w:p w14:paraId="5B8919EF">
            <w:pPr>
              <w:pStyle w:val="7"/>
              <w:kinsoku w:val="0"/>
              <w:overflowPunct w:val="0"/>
              <w:autoSpaceDE w:val="0"/>
              <w:autoSpaceDN w:val="0"/>
              <w:spacing w:line="320" w:lineRule="exact"/>
              <w:rPr>
                <w:rFonts w:cs="微软雅黑" w:asciiTheme="minorEastAsia" w:hAnsiTheme="minorEastAsia" w:eastAsiaTheme="minorEastAsia"/>
                <w:bCs/>
                <w:kern w:val="0"/>
                <w:sz w:val="21"/>
                <w:szCs w:val="21"/>
              </w:rPr>
            </w:pPr>
            <w:r>
              <w:rPr>
                <w:rFonts w:hint="eastAsia" w:asciiTheme="minorEastAsia" w:hAnsiTheme="minorEastAsia" w:eastAsiaTheme="minorEastAsia"/>
                <w:kern w:val="0"/>
                <w:sz w:val="21"/>
                <w:szCs w:val="21"/>
              </w:rPr>
              <w:t>供应商应答索引表</w:t>
            </w:r>
          </w:p>
        </w:tc>
        <w:tc>
          <w:tcPr>
            <w:tcW w:w="1559" w:type="dxa"/>
            <w:vAlign w:val="center"/>
          </w:tcPr>
          <w:p w14:paraId="6573061D">
            <w:pPr>
              <w:snapToGrid w:val="0"/>
              <w:spacing w:line="400" w:lineRule="exact"/>
              <w:jc w:val="center"/>
              <w:rPr>
                <w:rFonts w:cs="微软雅黑" w:asciiTheme="minorEastAsia" w:hAnsiTheme="minorEastAsia"/>
                <w:szCs w:val="21"/>
              </w:rPr>
            </w:pPr>
          </w:p>
        </w:tc>
        <w:tc>
          <w:tcPr>
            <w:tcW w:w="1560" w:type="dxa"/>
            <w:vAlign w:val="center"/>
          </w:tcPr>
          <w:p w14:paraId="7E7FB0D9">
            <w:pPr>
              <w:snapToGrid w:val="0"/>
              <w:spacing w:line="400" w:lineRule="exact"/>
              <w:rPr>
                <w:rFonts w:cs="微软雅黑" w:asciiTheme="minorEastAsia" w:hAnsiTheme="minorEastAsia"/>
                <w:szCs w:val="21"/>
              </w:rPr>
            </w:pPr>
          </w:p>
        </w:tc>
        <w:tc>
          <w:tcPr>
            <w:tcW w:w="2018" w:type="dxa"/>
            <w:vAlign w:val="center"/>
          </w:tcPr>
          <w:p w14:paraId="7B23B239">
            <w:pPr>
              <w:snapToGrid w:val="0"/>
              <w:spacing w:line="400" w:lineRule="exact"/>
              <w:rPr>
                <w:rFonts w:cs="微软雅黑" w:asciiTheme="minorEastAsia" w:hAnsiTheme="minorEastAsia"/>
                <w:szCs w:val="21"/>
              </w:rPr>
            </w:pPr>
          </w:p>
        </w:tc>
      </w:tr>
      <w:tr w14:paraId="64489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F71143B">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2</w:t>
            </w:r>
          </w:p>
        </w:tc>
        <w:tc>
          <w:tcPr>
            <w:tcW w:w="3751" w:type="dxa"/>
            <w:vAlign w:val="center"/>
          </w:tcPr>
          <w:p w14:paraId="1BD83100">
            <w:pPr>
              <w:pStyle w:val="7"/>
              <w:kinsoku w:val="0"/>
              <w:overflowPunct w:val="0"/>
              <w:autoSpaceDE w:val="0"/>
              <w:autoSpaceDN w:val="0"/>
              <w:spacing w:line="32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报价一览表</w:t>
            </w:r>
          </w:p>
        </w:tc>
        <w:tc>
          <w:tcPr>
            <w:tcW w:w="1559" w:type="dxa"/>
            <w:vAlign w:val="center"/>
          </w:tcPr>
          <w:p w14:paraId="01029AB0">
            <w:pPr>
              <w:snapToGrid w:val="0"/>
              <w:spacing w:line="400" w:lineRule="exact"/>
              <w:jc w:val="center"/>
              <w:rPr>
                <w:rFonts w:cs="微软雅黑" w:asciiTheme="minorEastAsia" w:hAnsiTheme="minorEastAsia"/>
                <w:szCs w:val="21"/>
              </w:rPr>
            </w:pPr>
          </w:p>
        </w:tc>
        <w:tc>
          <w:tcPr>
            <w:tcW w:w="1560" w:type="dxa"/>
            <w:vAlign w:val="center"/>
          </w:tcPr>
          <w:p w14:paraId="1F8F5128">
            <w:pPr>
              <w:snapToGrid w:val="0"/>
              <w:spacing w:line="400" w:lineRule="exact"/>
              <w:rPr>
                <w:rFonts w:cs="微软雅黑" w:asciiTheme="minorEastAsia" w:hAnsiTheme="minorEastAsia"/>
                <w:szCs w:val="21"/>
              </w:rPr>
            </w:pPr>
          </w:p>
        </w:tc>
        <w:tc>
          <w:tcPr>
            <w:tcW w:w="2018" w:type="dxa"/>
            <w:vAlign w:val="center"/>
          </w:tcPr>
          <w:p w14:paraId="3BF32BA5">
            <w:pPr>
              <w:snapToGrid w:val="0"/>
              <w:spacing w:line="400" w:lineRule="exact"/>
              <w:rPr>
                <w:rFonts w:cs="微软雅黑" w:asciiTheme="minorEastAsia" w:hAnsiTheme="minorEastAsia"/>
                <w:szCs w:val="21"/>
              </w:rPr>
            </w:pPr>
          </w:p>
        </w:tc>
      </w:tr>
      <w:tr w14:paraId="19B59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9FEC8D2">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3</w:t>
            </w:r>
          </w:p>
        </w:tc>
        <w:tc>
          <w:tcPr>
            <w:tcW w:w="3751" w:type="dxa"/>
            <w:vAlign w:val="center"/>
          </w:tcPr>
          <w:p w14:paraId="652955EB">
            <w:pPr>
              <w:pStyle w:val="7"/>
              <w:kinsoku w:val="0"/>
              <w:overflowPunct w:val="0"/>
              <w:autoSpaceDE w:val="0"/>
              <w:autoSpaceDN w:val="0"/>
              <w:spacing w:line="320" w:lineRule="exact"/>
              <w:rPr>
                <w:rFonts w:cs="微软雅黑" w:asciiTheme="minorEastAsia" w:hAnsiTheme="minorEastAsia" w:eastAsiaTheme="minorEastAsia"/>
                <w:bCs/>
                <w:kern w:val="0"/>
                <w:sz w:val="21"/>
                <w:szCs w:val="21"/>
              </w:rPr>
            </w:pPr>
            <w:r>
              <w:rPr>
                <w:rFonts w:hint="eastAsia" w:asciiTheme="minorEastAsia" w:hAnsiTheme="minorEastAsia" w:eastAsiaTheme="minorEastAsia"/>
                <w:kern w:val="0"/>
                <w:sz w:val="21"/>
                <w:szCs w:val="21"/>
              </w:rPr>
              <w:t>报价函</w:t>
            </w:r>
          </w:p>
        </w:tc>
        <w:tc>
          <w:tcPr>
            <w:tcW w:w="1559" w:type="dxa"/>
            <w:vAlign w:val="center"/>
          </w:tcPr>
          <w:p w14:paraId="61A67F3D">
            <w:pPr>
              <w:snapToGrid w:val="0"/>
              <w:spacing w:line="400" w:lineRule="exact"/>
              <w:jc w:val="center"/>
              <w:rPr>
                <w:rFonts w:cs="微软雅黑" w:asciiTheme="minorEastAsia" w:hAnsiTheme="minorEastAsia"/>
                <w:szCs w:val="21"/>
              </w:rPr>
            </w:pPr>
          </w:p>
        </w:tc>
        <w:tc>
          <w:tcPr>
            <w:tcW w:w="1560" w:type="dxa"/>
            <w:vAlign w:val="center"/>
          </w:tcPr>
          <w:p w14:paraId="27FD7754">
            <w:pPr>
              <w:snapToGrid w:val="0"/>
              <w:spacing w:line="400" w:lineRule="exact"/>
              <w:rPr>
                <w:rFonts w:cs="微软雅黑" w:asciiTheme="minorEastAsia" w:hAnsiTheme="minorEastAsia"/>
                <w:szCs w:val="21"/>
              </w:rPr>
            </w:pPr>
          </w:p>
        </w:tc>
        <w:tc>
          <w:tcPr>
            <w:tcW w:w="2018" w:type="dxa"/>
            <w:vAlign w:val="center"/>
          </w:tcPr>
          <w:p w14:paraId="2209E4CA">
            <w:pPr>
              <w:snapToGrid w:val="0"/>
              <w:spacing w:line="400" w:lineRule="exact"/>
              <w:rPr>
                <w:rFonts w:cs="微软雅黑" w:asciiTheme="minorEastAsia" w:hAnsiTheme="minorEastAsia"/>
                <w:szCs w:val="21"/>
              </w:rPr>
            </w:pPr>
          </w:p>
        </w:tc>
      </w:tr>
      <w:tr w14:paraId="5F574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5C8618B">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4</w:t>
            </w:r>
          </w:p>
        </w:tc>
        <w:tc>
          <w:tcPr>
            <w:tcW w:w="3751" w:type="dxa"/>
            <w:vAlign w:val="center"/>
          </w:tcPr>
          <w:p w14:paraId="60637CEF">
            <w:pPr>
              <w:pStyle w:val="7"/>
              <w:kinsoku w:val="0"/>
              <w:overflowPunct w:val="0"/>
              <w:autoSpaceDE w:val="0"/>
              <w:autoSpaceDN w:val="0"/>
              <w:spacing w:line="320" w:lineRule="exact"/>
              <w:rPr>
                <w:rFonts w:asciiTheme="minorEastAsia" w:hAnsiTheme="minorEastAsia" w:eastAsiaTheme="minorEastAsia"/>
                <w:kern w:val="0"/>
                <w:sz w:val="21"/>
                <w:szCs w:val="21"/>
              </w:rPr>
            </w:pPr>
            <w:r>
              <w:rPr>
                <w:rFonts w:hint="eastAsia" w:asciiTheme="minorEastAsia" w:hAnsiTheme="minorEastAsia" w:eastAsiaTheme="minorEastAsia" w:cstheme="majorEastAsia"/>
                <w:bCs/>
                <w:sz w:val="21"/>
                <w:szCs w:val="21"/>
                <w:lang w:val="zh-CN"/>
              </w:rPr>
              <w:t>法定代表人（单位负责人）</w:t>
            </w:r>
            <w:r>
              <w:rPr>
                <w:rFonts w:asciiTheme="minorEastAsia" w:hAnsiTheme="minorEastAsia" w:eastAsiaTheme="minorEastAsia" w:cstheme="majorEastAsia"/>
                <w:bCs/>
                <w:sz w:val="21"/>
                <w:szCs w:val="21"/>
                <w:lang w:val="zh-CN"/>
              </w:rPr>
              <w:t>资</w:t>
            </w:r>
            <w:r>
              <w:rPr>
                <w:rFonts w:hint="eastAsia" w:asciiTheme="minorEastAsia" w:hAnsiTheme="minorEastAsia" w:eastAsiaTheme="minorEastAsia" w:cstheme="majorEastAsia"/>
                <w:bCs/>
                <w:sz w:val="21"/>
                <w:szCs w:val="21"/>
                <w:lang w:val="zh-CN"/>
              </w:rPr>
              <w:t>格</w:t>
            </w:r>
            <w:r>
              <w:rPr>
                <w:rFonts w:asciiTheme="minorEastAsia" w:hAnsiTheme="minorEastAsia" w:eastAsiaTheme="minorEastAsia" w:cstheme="majorEastAsia"/>
                <w:bCs/>
                <w:sz w:val="21"/>
                <w:szCs w:val="21"/>
                <w:lang w:val="zh-CN"/>
              </w:rPr>
              <w:t>证</w:t>
            </w:r>
            <w:r>
              <w:rPr>
                <w:rFonts w:hint="eastAsia" w:asciiTheme="minorEastAsia" w:hAnsiTheme="minorEastAsia" w:eastAsiaTheme="minorEastAsia" w:cstheme="majorEastAsia"/>
                <w:bCs/>
                <w:sz w:val="21"/>
                <w:szCs w:val="21"/>
                <w:lang w:val="zh-CN"/>
              </w:rPr>
              <w:t>明</w:t>
            </w:r>
            <w:r>
              <w:rPr>
                <w:rFonts w:asciiTheme="minorEastAsia" w:hAnsiTheme="minorEastAsia" w:eastAsiaTheme="minorEastAsia" w:cstheme="majorEastAsia"/>
                <w:bCs/>
                <w:sz w:val="21"/>
                <w:szCs w:val="21"/>
                <w:lang w:val="zh-CN"/>
              </w:rPr>
              <w:t>书</w:t>
            </w:r>
          </w:p>
        </w:tc>
        <w:tc>
          <w:tcPr>
            <w:tcW w:w="1559" w:type="dxa"/>
            <w:vAlign w:val="center"/>
          </w:tcPr>
          <w:p w14:paraId="43381329">
            <w:pPr>
              <w:snapToGrid w:val="0"/>
              <w:spacing w:line="400" w:lineRule="exact"/>
              <w:jc w:val="center"/>
              <w:rPr>
                <w:rFonts w:cs="微软雅黑" w:asciiTheme="minorEastAsia" w:hAnsiTheme="minorEastAsia"/>
                <w:szCs w:val="21"/>
              </w:rPr>
            </w:pPr>
          </w:p>
        </w:tc>
        <w:tc>
          <w:tcPr>
            <w:tcW w:w="1560" w:type="dxa"/>
            <w:vAlign w:val="center"/>
          </w:tcPr>
          <w:p w14:paraId="0A642603">
            <w:pPr>
              <w:snapToGrid w:val="0"/>
              <w:spacing w:line="400" w:lineRule="exact"/>
              <w:rPr>
                <w:rFonts w:cs="微软雅黑" w:asciiTheme="minorEastAsia" w:hAnsiTheme="minorEastAsia"/>
                <w:szCs w:val="21"/>
              </w:rPr>
            </w:pPr>
          </w:p>
        </w:tc>
        <w:tc>
          <w:tcPr>
            <w:tcW w:w="2018" w:type="dxa"/>
            <w:vAlign w:val="center"/>
          </w:tcPr>
          <w:p w14:paraId="32704F43">
            <w:pPr>
              <w:snapToGrid w:val="0"/>
              <w:spacing w:line="400" w:lineRule="exact"/>
              <w:rPr>
                <w:rFonts w:cs="微软雅黑" w:asciiTheme="minorEastAsia" w:hAnsiTheme="minorEastAsia"/>
                <w:szCs w:val="21"/>
              </w:rPr>
            </w:pPr>
          </w:p>
        </w:tc>
      </w:tr>
      <w:tr w14:paraId="729C6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9E41A3A">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5</w:t>
            </w:r>
          </w:p>
        </w:tc>
        <w:tc>
          <w:tcPr>
            <w:tcW w:w="3751" w:type="dxa"/>
            <w:vAlign w:val="center"/>
          </w:tcPr>
          <w:p w14:paraId="4ABEC796">
            <w:pPr>
              <w:pStyle w:val="7"/>
              <w:kinsoku w:val="0"/>
              <w:overflowPunct w:val="0"/>
              <w:autoSpaceDE w:val="0"/>
              <w:autoSpaceDN w:val="0"/>
              <w:spacing w:line="32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法定代表人（单位负责人）授权书</w:t>
            </w:r>
          </w:p>
        </w:tc>
        <w:tc>
          <w:tcPr>
            <w:tcW w:w="1559" w:type="dxa"/>
            <w:vAlign w:val="center"/>
          </w:tcPr>
          <w:p w14:paraId="39312AF8">
            <w:pPr>
              <w:snapToGrid w:val="0"/>
              <w:spacing w:line="400" w:lineRule="exact"/>
              <w:jc w:val="center"/>
              <w:rPr>
                <w:rFonts w:cs="微软雅黑" w:asciiTheme="minorEastAsia" w:hAnsiTheme="minorEastAsia"/>
                <w:szCs w:val="21"/>
              </w:rPr>
            </w:pPr>
          </w:p>
        </w:tc>
        <w:tc>
          <w:tcPr>
            <w:tcW w:w="1560" w:type="dxa"/>
            <w:vAlign w:val="center"/>
          </w:tcPr>
          <w:p w14:paraId="0B9E4041">
            <w:pPr>
              <w:snapToGrid w:val="0"/>
              <w:spacing w:line="400" w:lineRule="exact"/>
              <w:rPr>
                <w:rFonts w:cs="微软雅黑" w:asciiTheme="minorEastAsia" w:hAnsiTheme="minorEastAsia"/>
                <w:szCs w:val="21"/>
              </w:rPr>
            </w:pPr>
          </w:p>
        </w:tc>
        <w:tc>
          <w:tcPr>
            <w:tcW w:w="2018" w:type="dxa"/>
            <w:vAlign w:val="center"/>
          </w:tcPr>
          <w:p w14:paraId="7CAB2EC4">
            <w:pPr>
              <w:snapToGrid w:val="0"/>
              <w:spacing w:line="400" w:lineRule="exact"/>
              <w:rPr>
                <w:rFonts w:cs="微软雅黑" w:asciiTheme="minorEastAsia" w:hAnsiTheme="minorEastAsia"/>
                <w:szCs w:val="21"/>
              </w:rPr>
            </w:pPr>
          </w:p>
        </w:tc>
      </w:tr>
      <w:tr w14:paraId="0EEBD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22DC484">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6</w:t>
            </w:r>
          </w:p>
        </w:tc>
        <w:tc>
          <w:tcPr>
            <w:tcW w:w="3751" w:type="dxa"/>
            <w:vAlign w:val="center"/>
          </w:tcPr>
          <w:p w14:paraId="1DD79DF4">
            <w:pPr>
              <w:pStyle w:val="7"/>
              <w:kinsoku w:val="0"/>
              <w:overflowPunct w:val="0"/>
              <w:autoSpaceDE w:val="0"/>
              <w:autoSpaceDN w:val="0"/>
              <w:spacing w:line="32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中小企业声明函</w:t>
            </w:r>
          </w:p>
        </w:tc>
        <w:tc>
          <w:tcPr>
            <w:tcW w:w="1559" w:type="dxa"/>
            <w:vAlign w:val="center"/>
          </w:tcPr>
          <w:p w14:paraId="6140E955">
            <w:pPr>
              <w:snapToGrid w:val="0"/>
              <w:spacing w:line="400" w:lineRule="exact"/>
              <w:jc w:val="center"/>
              <w:rPr>
                <w:rFonts w:cs="微软雅黑" w:asciiTheme="minorEastAsia" w:hAnsiTheme="minorEastAsia"/>
                <w:szCs w:val="21"/>
              </w:rPr>
            </w:pPr>
          </w:p>
        </w:tc>
        <w:tc>
          <w:tcPr>
            <w:tcW w:w="1560" w:type="dxa"/>
            <w:vAlign w:val="center"/>
          </w:tcPr>
          <w:p w14:paraId="70AACB8D">
            <w:pPr>
              <w:snapToGrid w:val="0"/>
              <w:spacing w:line="400" w:lineRule="exact"/>
              <w:rPr>
                <w:rFonts w:cs="微软雅黑" w:asciiTheme="minorEastAsia" w:hAnsiTheme="minorEastAsia"/>
                <w:szCs w:val="21"/>
              </w:rPr>
            </w:pPr>
          </w:p>
        </w:tc>
        <w:tc>
          <w:tcPr>
            <w:tcW w:w="2018" w:type="dxa"/>
            <w:vAlign w:val="center"/>
          </w:tcPr>
          <w:p w14:paraId="20256F9D">
            <w:pPr>
              <w:snapToGrid w:val="0"/>
              <w:spacing w:line="400" w:lineRule="exact"/>
              <w:rPr>
                <w:rFonts w:cs="微软雅黑" w:asciiTheme="minorEastAsia" w:hAnsiTheme="minorEastAsia"/>
                <w:szCs w:val="21"/>
              </w:rPr>
            </w:pPr>
          </w:p>
        </w:tc>
      </w:tr>
      <w:tr w14:paraId="6F138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9E4D620">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7</w:t>
            </w:r>
          </w:p>
        </w:tc>
        <w:tc>
          <w:tcPr>
            <w:tcW w:w="3751" w:type="dxa"/>
            <w:vAlign w:val="center"/>
          </w:tcPr>
          <w:p w14:paraId="7723C5D3">
            <w:pPr>
              <w:pStyle w:val="7"/>
              <w:kinsoku w:val="0"/>
              <w:overflowPunct w:val="0"/>
              <w:autoSpaceDE w:val="0"/>
              <w:autoSpaceDN w:val="0"/>
              <w:spacing w:line="320" w:lineRule="exac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残疾人福利企业声明函</w:t>
            </w:r>
          </w:p>
        </w:tc>
        <w:tc>
          <w:tcPr>
            <w:tcW w:w="1559" w:type="dxa"/>
            <w:vAlign w:val="center"/>
          </w:tcPr>
          <w:p w14:paraId="208A1C07">
            <w:pPr>
              <w:snapToGrid w:val="0"/>
              <w:spacing w:line="400" w:lineRule="exact"/>
              <w:jc w:val="center"/>
              <w:rPr>
                <w:rFonts w:cs="微软雅黑" w:asciiTheme="minorEastAsia" w:hAnsiTheme="minorEastAsia"/>
                <w:szCs w:val="21"/>
              </w:rPr>
            </w:pPr>
          </w:p>
        </w:tc>
        <w:tc>
          <w:tcPr>
            <w:tcW w:w="1560" w:type="dxa"/>
            <w:vAlign w:val="center"/>
          </w:tcPr>
          <w:p w14:paraId="46203EEC">
            <w:pPr>
              <w:snapToGrid w:val="0"/>
              <w:spacing w:line="400" w:lineRule="exact"/>
              <w:rPr>
                <w:rFonts w:cs="微软雅黑" w:asciiTheme="minorEastAsia" w:hAnsiTheme="minorEastAsia"/>
                <w:szCs w:val="21"/>
              </w:rPr>
            </w:pPr>
          </w:p>
        </w:tc>
        <w:tc>
          <w:tcPr>
            <w:tcW w:w="2018" w:type="dxa"/>
            <w:vAlign w:val="center"/>
          </w:tcPr>
          <w:p w14:paraId="3A7D57BF">
            <w:pPr>
              <w:snapToGrid w:val="0"/>
              <w:spacing w:line="400" w:lineRule="exact"/>
              <w:rPr>
                <w:rFonts w:cs="微软雅黑" w:asciiTheme="minorEastAsia" w:hAnsiTheme="minorEastAsia"/>
                <w:szCs w:val="21"/>
              </w:rPr>
            </w:pPr>
          </w:p>
        </w:tc>
      </w:tr>
      <w:tr w14:paraId="3610D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93B7E77">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8</w:t>
            </w:r>
          </w:p>
        </w:tc>
        <w:tc>
          <w:tcPr>
            <w:tcW w:w="3751" w:type="dxa"/>
            <w:vAlign w:val="center"/>
          </w:tcPr>
          <w:p w14:paraId="14475EA0">
            <w:pPr>
              <w:pStyle w:val="7"/>
              <w:kinsoku w:val="0"/>
              <w:overflowPunct w:val="0"/>
              <w:autoSpaceDE w:val="0"/>
              <w:autoSpaceDN w:val="0"/>
              <w:spacing w:line="320" w:lineRule="exact"/>
              <w:rPr>
                <w:rFonts w:asciiTheme="minorEastAsia" w:hAnsiTheme="minorEastAsia" w:eastAsiaTheme="minorEastAsia"/>
                <w:kern w:val="0"/>
                <w:sz w:val="21"/>
                <w:szCs w:val="21"/>
              </w:rPr>
            </w:pPr>
            <w:r>
              <w:rPr>
                <w:rFonts w:hint="eastAsia" w:cs="微软雅黑" w:asciiTheme="minorEastAsia" w:hAnsiTheme="minorEastAsia" w:eastAsiaTheme="minorEastAsia"/>
                <w:bCs/>
                <w:kern w:val="0"/>
                <w:sz w:val="21"/>
                <w:szCs w:val="21"/>
              </w:rPr>
              <w:t>监狱企业证明文件</w:t>
            </w:r>
          </w:p>
        </w:tc>
        <w:tc>
          <w:tcPr>
            <w:tcW w:w="1559" w:type="dxa"/>
            <w:vAlign w:val="center"/>
          </w:tcPr>
          <w:p w14:paraId="6C1BE459">
            <w:pPr>
              <w:snapToGrid w:val="0"/>
              <w:spacing w:line="400" w:lineRule="exact"/>
              <w:jc w:val="center"/>
              <w:rPr>
                <w:rFonts w:cs="微软雅黑" w:asciiTheme="minorEastAsia" w:hAnsiTheme="minorEastAsia"/>
                <w:szCs w:val="21"/>
              </w:rPr>
            </w:pPr>
          </w:p>
        </w:tc>
        <w:tc>
          <w:tcPr>
            <w:tcW w:w="1560" w:type="dxa"/>
            <w:vAlign w:val="center"/>
          </w:tcPr>
          <w:p w14:paraId="7CC73CE6">
            <w:pPr>
              <w:snapToGrid w:val="0"/>
              <w:spacing w:line="400" w:lineRule="exact"/>
              <w:rPr>
                <w:rFonts w:cs="微软雅黑" w:asciiTheme="minorEastAsia" w:hAnsiTheme="minorEastAsia"/>
                <w:szCs w:val="21"/>
              </w:rPr>
            </w:pPr>
          </w:p>
        </w:tc>
        <w:tc>
          <w:tcPr>
            <w:tcW w:w="2018" w:type="dxa"/>
            <w:vAlign w:val="center"/>
          </w:tcPr>
          <w:p w14:paraId="4E1271CE">
            <w:pPr>
              <w:snapToGrid w:val="0"/>
              <w:spacing w:line="400" w:lineRule="exact"/>
              <w:rPr>
                <w:rFonts w:cs="微软雅黑" w:asciiTheme="minorEastAsia" w:hAnsiTheme="minorEastAsia"/>
                <w:szCs w:val="21"/>
              </w:rPr>
            </w:pPr>
          </w:p>
        </w:tc>
      </w:tr>
      <w:tr w14:paraId="360793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0DE8B439">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9</w:t>
            </w:r>
          </w:p>
        </w:tc>
        <w:tc>
          <w:tcPr>
            <w:tcW w:w="3751" w:type="dxa"/>
            <w:vAlign w:val="center"/>
          </w:tcPr>
          <w:p w14:paraId="14DA4983">
            <w:pPr>
              <w:pStyle w:val="7"/>
              <w:kinsoku w:val="0"/>
              <w:overflowPunct w:val="0"/>
              <w:autoSpaceDE w:val="0"/>
              <w:autoSpaceDN w:val="0"/>
              <w:spacing w:line="320" w:lineRule="exact"/>
              <w:rPr>
                <w:rFonts w:asciiTheme="minorEastAsia" w:hAnsiTheme="minorEastAsia" w:eastAsiaTheme="minorEastAsia"/>
                <w:kern w:val="0"/>
                <w:sz w:val="21"/>
                <w:szCs w:val="21"/>
              </w:rPr>
            </w:pPr>
            <w:r>
              <w:rPr>
                <w:rFonts w:hint="eastAsia" w:asciiTheme="minorEastAsia" w:hAnsiTheme="minorEastAsia" w:eastAsiaTheme="minorEastAsia" w:cstheme="majorEastAsia"/>
                <w:bCs/>
                <w:sz w:val="21"/>
                <w:szCs w:val="21"/>
                <w:lang w:val="zh-CN"/>
              </w:rPr>
              <w:t>磋商承诺函</w:t>
            </w:r>
          </w:p>
        </w:tc>
        <w:tc>
          <w:tcPr>
            <w:tcW w:w="1559" w:type="dxa"/>
            <w:vAlign w:val="center"/>
          </w:tcPr>
          <w:p w14:paraId="31F58730">
            <w:pPr>
              <w:snapToGrid w:val="0"/>
              <w:spacing w:line="400" w:lineRule="exact"/>
              <w:jc w:val="center"/>
              <w:rPr>
                <w:rFonts w:cs="微软雅黑" w:asciiTheme="minorEastAsia" w:hAnsiTheme="minorEastAsia"/>
                <w:szCs w:val="21"/>
              </w:rPr>
            </w:pPr>
          </w:p>
        </w:tc>
        <w:tc>
          <w:tcPr>
            <w:tcW w:w="1560" w:type="dxa"/>
            <w:vAlign w:val="center"/>
          </w:tcPr>
          <w:p w14:paraId="4E82F26A">
            <w:pPr>
              <w:snapToGrid w:val="0"/>
              <w:spacing w:line="400" w:lineRule="exact"/>
              <w:rPr>
                <w:rFonts w:cs="微软雅黑" w:asciiTheme="minorEastAsia" w:hAnsiTheme="minorEastAsia"/>
                <w:szCs w:val="21"/>
              </w:rPr>
            </w:pPr>
          </w:p>
        </w:tc>
        <w:tc>
          <w:tcPr>
            <w:tcW w:w="2018" w:type="dxa"/>
            <w:vAlign w:val="center"/>
          </w:tcPr>
          <w:p w14:paraId="17FB6574">
            <w:pPr>
              <w:snapToGrid w:val="0"/>
              <w:spacing w:line="400" w:lineRule="exact"/>
              <w:rPr>
                <w:rFonts w:cs="微软雅黑" w:asciiTheme="minorEastAsia" w:hAnsiTheme="minorEastAsia"/>
                <w:szCs w:val="21"/>
              </w:rPr>
            </w:pPr>
          </w:p>
        </w:tc>
      </w:tr>
      <w:tr w14:paraId="7BF74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A4E9464">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10</w:t>
            </w:r>
          </w:p>
        </w:tc>
        <w:tc>
          <w:tcPr>
            <w:tcW w:w="3751" w:type="dxa"/>
            <w:vAlign w:val="center"/>
          </w:tcPr>
          <w:p w14:paraId="059ED6B8">
            <w:pPr>
              <w:pStyle w:val="7"/>
              <w:kinsoku w:val="0"/>
              <w:overflowPunct w:val="0"/>
              <w:autoSpaceDE w:val="0"/>
              <w:autoSpaceDN w:val="0"/>
              <w:spacing w:line="320" w:lineRule="exact"/>
              <w:rPr>
                <w:rFonts w:asciiTheme="minorEastAsia" w:hAnsiTheme="minorEastAsia" w:eastAsiaTheme="minorEastAsia"/>
                <w:kern w:val="0"/>
                <w:sz w:val="21"/>
                <w:szCs w:val="21"/>
              </w:rPr>
            </w:pPr>
            <w:r>
              <w:rPr>
                <w:rFonts w:hint="eastAsia" w:asciiTheme="minorEastAsia" w:hAnsiTheme="minorEastAsia" w:eastAsiaTheme="minorEastAsia" w:cstheme="majorEastAsia"/>
                <w:bCs/>
                <w:sz w:val="21"/>
                <w:szCs w:val="21"/>
                <w:lang w:val="zh-CN"/>
              </w:rPr>
              <w:t>禹州市政府采购供应商信用承诺函</w:t>
            </w:r>
          </w:p>
        </w:tc>
        <w:tc>
          <w:tcPr>
            <w:tcW w:w="1559" w:type="dxa"/>
            <w:vAlign w:val="center"/>
          </w:tcPr>
          <w:p w14:paraId="6F5E95BB">
            <w:pPr>
              <w:snapToGrid w:val="0"/>
              <w:spacing w:line="400" w:lineRule="exact"/>
              <w:jc w:val="center"/>
              <w:rPr>
                <w:rFonts w:cs="微软雅黑" w:asciiTheme="minorEastAsia" w:hAnsiTheme="minorEastAsia"/>
                <w:szCs w:val="21"/>
              </w:rPr>
            </w:pPr>
          </w:p>
        </w:tc>
        <w:tc>
          <w:tcPr>
            <w:tcW w:w="1560" w:type="dxa"/>
            <w:vAlign w:val="center"/>
          </w:tcPr>
          <w:p w14:paraId="1BE4D219">
            <w:pPr>
              <w:snapToGrid w:val="0"/>
              <w:spacing w:line="400" w:lineRule="exact"/>
              <w:rPr>
                <w:rFonts w:cs="微软雅黑" w:asciiTheme="minorEastAsia" w:hAnsiTheme="minorEastAsia"/>
                <w:szCs w:val="21"/>
              </w:rPr>
            </w:pPr>
          </w:p>
        </w:tc>
        <w:tc>
          <w:tcPr>
            <w:tcW w:w="2018" w:type="dxa"/>
            <w:vAlign w:val="center"/>
          </w:tcPr>
          <w:p w14:paraId="3B35A59E">
            <w:pPr>
              <w:snapToGrid w:val="0"/>
              <w:spacing w:line="400" w:lineRule="exact"/>
              <w:rPr>
                <w:rFonts w:cs="微软雅黑" w:asciiTheme="minorEastAsia" w:hAnsiTheme="minorEastAsia"/>
                <w:szCs w:val="21"/>
              </w:rPr>
            </w:pPr>
          </w:p>
        </w:tc>
      </w:tr>
      <w:tr w14:paraId="116AE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44B5B4C">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11</w:t>
            </w:r>
          </w:p>
        </w:tc>
        <w:tc>
          <w:tcPr>
            <w:tcW w:w="3751" w:type="dxa"/>
            <w:vAlign w:val="center"/>
          </w:tcPr>
          <w:p w14:paraId="5446DD2E">
            <w:pPr>
              <w:pStyle w:val="7"/>
              <w:kinsoku w:val="0"/>
              <w:overflowPunct w:val="0"/>
              <w:autoSpaceDE w:val="0"/>
              <w:autoSpaceDN w:val="0"/>
              <w:spacing w:line="320" w:lineRule="exact"/>
              <w:rPr>
                <w:rFonts w:asciiTheme="minorEastAsia" w:hAnsiTheme="minorEastAsia" w:eastAsiaTheme="minorEastAsia" w:cstheme="majorEastAsia"/>
                <w:bCs/>
                <w:sz w:val="21"/>
                <w:szCs w:val="21"/>
                <w:lang w:val="zh-CN"/>
              </w:rPr>
            </w:pPr>
            <w:r>
              <w:rPr>
                <w:rFonts w:hint="eastAsia" w:asciiTheme="minorEastAsia" w:hAnsiTheme="minorEastAsia" w:eastAsiaTheme="minorEastAsia" w:cstheme="majorEastAsia"/>
                <w:bCs/>
                <w:sz w:val="21"/>
                <w:szCs w:val="21"/>
                <w:lang w:val="zh-CN"/>
              </w:rPr>
              <w:t>联合体协议</w:t>
            </w:r>
          </w:p>
        </w:tc>
        <w:tc>
          <w:tcPr>
            <w:tcW w:w="1559" w:type="dxa"/>
            <w:vAlign w:val="center"/>
          </w:tcPr>
          <w:p w14:paraId="0994DFD7">
            <w:pPr>
              <w:jc w:val="center"/>
              <w:rPr>
                <w:rFonts w:asciiTheme="minorEastAsia" w:hAnsiTheme="minorEastAsia"/>
                <w:szCs w:val="21"/>
              </w:rPr>
            </w:pPr>
          </w:p>
        </w:tc>
        <w:tc>
          <w:tcPr>
            <w:tcW w:w="1560" w:type="dxa"/>
            <w:vAlign w:val="center"/>
          </w:tcPr>
          <w:p w14:paraId="72463943">
            <w:pPr>
              <w:snapToGrid w:val="0"/>
              <w:spacing w:line="400" w:lineRule="exact"/>
              <w:rPr>
                <w:rFonts w:cs="微软雅黑" w:asciiTheme="minorEastAsia" w:hAnsiTheme="minorEastAsia"/>
                <w:szCs w:val="21"/>
              </w:rPr>
            </w:pPr>
          </w:p>
        </w:tc>
        <w:tc>
          <w:tcPr>
            <w:tcW w:w="2018" w:type="dxa"/>
            <w:vAlign w:val="center"/>
          </w:tcPr>
          <w:p w14:paraId="6B497D0C">
            <w:pPr>
              <w:snapToGrid w:val="0"/>
              <w:spacing w:line="400" w:lineRule="exact"/>
              <w:rPr>
                <w:rFonts w:cs="微软雅黑" w:asciiTheme="minorEastAsia" w:hAnsiTheme="minorEastAsia"/>
                <w:szCs w:val="21"/>
              </w:rPr>
            </w:pPr>
          </w:p>
        </w:tc>
      </w:tr>
      <w:tr w14:paraId="6EAD0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D43CFF8">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12</w:t>
            </w:r>
          </w:p>
        </w:tc>
        <w:tc>
          <w:tcPr>
            <w:tcW w:w="3751" w:type="dxa"/>
            <w:vAlign w:val="center"/>
          </w:tcPr>
          <w:p w14:paraId="0A47C364">
            <w:pPr>
              <w:pStyle w:val="7"/>
              <w:kinsoku w:val="0"/>
              <w:overflowPunct w:val="0"/>
              <w:autoSpaceDE w:val="0"/>
              <w:autoSpaceDN w:val="0"/>
              <w:spacing w:line="320" w:lineRule="exact"/>
              <w:rPr>
                <w:rFonts w:asciiTheme="minorEastAsia" w:hAnsiTheme="minorEastAsia" w:eastAsiaTheme="minorEastAsia" w:cstheme="majorEastAsia"/>
                <w:bCs/>
                <w:sz w:val="21"/>
                <w:szCs w:val="21"/>
                <w:lang w:val="zh-CN"/>
              </w:rPr>
            </w:pPr>
            <w:r>
              <w:rPr>
                <w:rFonts w:hint="eastAsia" w:asciiTheme="minorEastAsia" w:hAnsiTheme="minorEastAsia" w:eastAsiaTheme="minorEastAsia" w:cstheme="majorEastAsia"/>
                <w:bCs/>
                <w:sz w:val="21"/>
                <w:szCs w:val="21"/>
                <w:lang w:val="zh-CN"/>
              </w:rPr>
              <w:t>供应商与参加本项目响应的其他供应商之间，单位负责人不为同一人并且不存在直接控股、管理关系承诺函</w:t>
            </w:r>
          </w:p>
        </w:tc>
        <w:tc>
          <w:tcPr>
            <w:tcW w:w="1559" w:type="dxa"/>
            <w:vAlign w:val="center"/>
          </w:tcPr>
          <w:p w14:paraId="296F4D8C">
            <w:pPr>
              <w:jc w:val="center"/>
              <w:rPr>
                <w:rFonts w:asciiTheme="minorEastAsia" w:hAnsiTheme="minorEastAsia"/>
                <w:szCs w:val="21"/>
              </w:rPr>
            </w:pPr>
          </w:p>
        </w:tc>
        <w:tc>
          <w:tcPr>
            <w:tcW w:w="1560" w:type="dxa"/>
            <w:vAlign w:val="center"/>
          </w:tcPr>
          <w:p w14:paraId="69AF0155">
            <w:pPr>
              <w:snapToGrid w:val="0"/>
              <w:spacing w:line="400" w:lineRule="exact"/>
              <w:rPr>
                <w:rFonts w:cs="微软雅黑" w:asciiTheme="minorEastAsia" w:hAnsiTheme="minorEastAsia"/>
                <w:szCs w:val="21"/>
              </w:rPr>
            </w:pPr>
          </w:p>
        </w:tc>
        <w:tc>
          <w:tcPr>
            <w:tcW w:w="2018" w:type="dxa"/>
            <w:vAlign w:val="center"/>
          </w:tcPr>
          <w:p w14:paraId="12C7030D">
            <w:pPr>
              <w:snapToGrid w:val="0"/>
              <w:spacing w:line="400" w:lineRule="exact"/>
              <w:rPr>
                <w:rFonts w:cs="微软雅黑" w:asciiTheme="minorEastAsia" w:hAnsiTheme="minorEastAsia"/>
                <w:szCs w:val="21"/>
              </w:rPr>
            </w:pPr>
          </w:p>
        </w:tc>
      </w:tr>
      <w:tr w14:paraId="22DDC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ED0F0A0">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13</w:t>
            </w:r>
          </w:p>
        </w:tc>
        <w:tc>
          <w:tcPr>
            <w:tcW w:w="3751" w:type="dxa"/>
            <w:vAlign w:val="center"/>
          </w:tcPr>
          <w:p w14:paraId="57DA00F8">
            <w:pPr>
              <w:pStyle w:val="7"/>
              <w:kinsoku w:val="0"/>
              <w:overflowPunct w:val="0"/>
              <w:autoSpaceDE w:val="0"/>
              <w:autoSpaceDN w:val="0"/>
              <w:spacing w:line="320" w:lineRule="exact"/>
              <w:rPr>
                <w:rFonts w:asciiTheme="minorEastAsia" w:hAnsiTheme="minorEastAsia" w:eastAsiaTheme="minorEastAsia" w:cstheme="majorEastAsia"/>
                <w:bCs/>
                <w:sz w:val="21"/>
                <w:szCs w:val="21"/>
                <w:lang w:val="zh-CN"/>
              </w:rPr>
            </w:pPr>
            <w:r>
              <w:rPr>
                <w:rFonts w:hint="eastAsia" w:cs="仿宋_GB2312" w:asciiTheme="minorEastAsia" w:hAnsiTheme="minorEastAsia" w:eastAsiaTheme="minorEastAsia"/>
                <w:sz w:val="21"/>
                <w:szCs w:val="21"/>
                <w:lang w:val="zh-CN"/>
              </w:rPr>
              <w:t>供应商未为本项目提供整体设计、规范编制或者项目管理、监理、检测等服务承诺函</w:t>
            </w:r>
          </w:p>
        </w:tc>
        <w:tc>
          <w:tcPr>
            <w:tcW w:w="1559" w:type="dxa"/>
            <w:vAlign w:val="center"/>
          </w:tcPr>
          <w:p w14:paraId="15BC35E6">
            <w:pPr>
              <w:jc w:val="center"/>
              <w:rPr>
                <w:rFonts w:asciiTheme="minorEastAsia" w:hAnsiTheme="minorEastAsia"/>
                <w:szCs w:val="21"/>
              </w:rPr>
            </w:pPr>
          </w:p>
        </w:tc>
        <w:tc>
          <w:tcPr>
            <w:tcW w:w="1560" w:type="dxa"/>
            <w:vAlign w:val="center"/>
          </w:tcPr>
          <w:p w14:paraId="3E105BB3">
            <w:pPr>
              <w:snapToGrid w:val="0"/>
              <w:spacing w:line="400" w:lineRule="exact"/>
              <w:rPr>
                <w:rFonts w:cs="微软雅黑" w:asciiTheme="minorEastAsia" w:hAnsiTheme="minorEastAsia"/>
                <w:szCs w:val="21"/>
              </w:rPr>
            </w:pPr>
          </w:p>
        </w:tc>
        <w:tc>
          <w:tcPr>
            <w:tcW w:w="2018" w:type="dxa"/>
            <w:vAlign w:val="center"/>
          </w:tcPr>
          <w:p w14:paraId="32F33711">
            <w:pPr>
              <w:snapToGrid w:val="0"/>
              <w:spacing w:line="400" w:lineRule="exact"/>
              <w:rPr>
                <w:rFonts w:cs="微软雅黑" w:asciiTheme="minorEastAsia" w:hAnsiTheme="minorEastAsia"/>
                <w:szCs w:val="21"/>
              </w:rPr>
            </w:pPr>
          </w:p>
        </w:tc>
      </w:tr>
      <w:tr w14:paraId="08CCD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07ED5B">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14</w:t>
            </w:r>
          </w:p>
        </w:tc>
        <w:tc>
          <w:tcPr>
            <w:tcW w:w="3751" w:type="dxa"/>
            <w:vAlign w:val="center"/>
          </w:tcPr>
          <w:p w14:paraId="03038BC3">
            <w:pPr>
              <w:pStyle w:val="7"/>
              <w:kinsoku w:val="0"/>
              <w:overflowPunct w:val="0"/>
              <w:autoSpaceDE w:val="0"/>
              <w:autoSpaceDN w:val="0"/>
              <w:spacing w:line="320" w:lineRule="exact"/>
              <w:rPr>
                <w:rFonts w:cs="微软雅黑" w:asciiTheme="minorEastAsia" w:hAnsiTheme="minorEastAsia" w:eastAsiaTheme="minorEastAsia"/>
                <w:bCs/>
                <w:kern w:val="0"/>
                <w:sz w:val="21"/>
                <w:szCs w:val="21"/>
              </w:rPr>
            </w:pPr>
            <w:r>
              <w:rPr>
                <w:rFonts w:hint="eastAsia" w:cs="微软雅黑" w:asciiTheme="minorEastAsia" w:hAnsiTheme="minorEastAsia" w:eastAsiaTheme="minorEastAsia"/>
                <w:bCs/>
                <w:kern w:val="0"/>
                <w:sz w:val="21"/>
                <w:szCs w:val="21"/>
              </w:rPr>
              <w:t>分项报价表</w:t>
            </w:r>
          </w:p>
        </w:tc>
        <w:tc>
          <w:tcPr>
            <w:tcW w:w="1559" w:type="dxa"/>
            <w:vAlign w:val="center"/>
          </w:tcPr>
          <w:p w14:paraId="1A546F05">
            <w:pPr>
              <w:jc w:val="center"/>
              <w:rPr>
                <w:rFonts w:asciiTheme="minorEastAsia" w:hAnsiTheme="minorEastAsia"/>
                <w:szCs w:val="21"/>
              </w:rPr>
            </w:pPr>
          </w:p>
        </w:tc>
        <w:tc>
          <w:tcPr>
            <w:tcW w:w="1560" w:type="dxa"/>
            <w:vAlign w:val="center"/>
          </w:tcPr>
          <w:p w14:paraId="7C1732D0">
            <w:pPr>
              <w:snapToGrid w:val="0"/>
              <w:spacing w:line="400" w:lineRule="exact"/>
              <w:rPr>
                <w:rFonts w:cs="微软雅黑" w:asciiTheme="minorEastAsia" w:hAnsiTheme="minorEastAsia"/>
                <w:szCs w:val="21"/>
              </w:rPr>
            </w:pPr>
          </w:p>
        </w:tc>
        <w:tc>
          <w:tcPr>
            <w:tcW w:w="2018" w:type="dxa"/>
            <w:vAlign w:val="center"/>
          </w:tcPr>
          <w:p w14:paraId="073FBD44">
            <w:pPr>
              <w:snapToGrid w:val="0"/>
              <w:spacing w:line="400" w:lineRule="exact"/>
              <w:rPr>
                <w:rFonts w:cs="微软雅黑" w:asciiTheme="minorEastAsia" w:hAnsiTheme="minorEastAsia"/>
                <w:szCs w:val="21"/>
              </w:rPr>
            </w:pPr>
          </w:p>
        </w:tc>
      </w:tr>
      <w:tr w14:paraId="7B741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D0302B5">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15</w:t>
            </w:r>
          </w:p>
        </w:tc>
        <w:tc>
          <w:tcPr>
            <w:tcW w:w="3751" w:type="dxa"/>
            <w:vAlign w:val="center"/>
          </w:tcPr>
          <w:p w14:paraId="012606C6">
            <w:pPr>
              <w:pStyle w:val="7"/>
              <w:kinsoku w:val="0"/>
              <w:overflowPunct w:val="0"/>
              <w:autoSpaceDE w:val="0"/>
              <w:autoSpaceDN w:val="0"/>
              <w:spacing w:line="320" w:lineRule="exact"/>
              <w:rPr>
                <w:rFonts w:cs="微软雅黑" w:asciiTheme="minorEastAsia" w:hAnsiTheme="minorEastAsia" w:eastAsiaTheme="minorEastAsia"/>
                <w:bCs/>
                <w:kern w:val="0"/>
                <w:sz w:val="21"/>
                <w:szCs w:val="21"/>
              </w:rPr>
            </w:pPr>
            <w:r>
              <w:rPr>
                <w:rFonts w:hint="eastAsia" w:cs="微软雅黑" w:asciiTheme="minorEastAsia" w:hAnsiTheme="minorEastAsia" w:eastAsiaTheme="minorEastAsia"/>
                <w:bCs/>
                <w:kern w:val="0"/>
                <w:sz w:val="21"/>
                <w:szCs w:val="21"/>
              </w:rPr>
              <w:t>技术规格偏离表</w:t>
            </w:r>
          </w:p>
        </w:tc>
        <w:tc>
          <w:tcPr>
            <w:tcW w:w="1559" w:type="dxa"/>
            <w:vAlign w:val="center"/>
          </w:tcPr>
          <w:p w14:paraId="21B0D23A">
            <w:pPr>
              <w:jc w:val="center"/>
              <w:rPr>
                <w:rFonts w:asciiTheme="minorEastAsia" w:hAnsiTheme="minorEastAsia"/>
                <w:szCs w:val="21"/>
              </w:rPr>
            </w:pPr>
          </w:p>
        </w:tc>
        <w:tc>
          <w:tcPr>
            <w:tcW w:w="1560" w:type="dxa"/>
            <w:vAlign w:val="center"/>
          </w:tcPr>
          <w:p w14:paraId="0F9C8A7C">
            <w:pPr>
              <w:snapToGrid w:val="0"/>
              <w:spacing w:line="400" w:lineRule="exact"/>
              <w:rPr>
                <w:rFonts w:cs="微软雅黑" w:asciiTheme="minorEastAsia" w:hAnsiTheme="minorEastAsia"/>
                <w:szCs w:val="21"/>
              </w:rPr>
            </w:pPr>
          </w:p>
        </w:tc>
        <w:tc>
          <w:tcPr>
            <w:tcW w:w="2018" w:type="dxa"/>
            <w:vAlign w:val="center"/>
          </w:tcPr>
          <w:p w14:paraId="3228854E">
            <w:pPr>
              <w:snapToGrid w:val="0"/>
              <w:spacing w:line="400" w:lineRule="exact"/>
              <w:rPr>
                <w:rFonts w:cs="微软雅黑" w:asciiTheme="minorEastAsia" w:hAnsiTheme="minorEastAsia"/>
                <w:szCs w:val="21"/>
              </w:rPr>
            </w:pPr>
          </w:p>
        </w:tc>
      </w:tr>
      <w:tr w14:paraId="7295C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4966E85A">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16</w:t>
            </w:r>
          </w:p>
        </w:tc>
        <w:tc>
          <w:tcPr>
            <w:tcW w:w="3751" w:type="dxa"/>
            <w:vAlign w:val="center"/>
          </w:tcPr>
          <w:p w14:paraId="3A5E197E">
            <w:pPr>
              <w:pStyle w:val="7"/>
              <w:kinsoku w:val="0"/>
              <w:overflowPunct w:val="0"/>
              <w:autoSpaceDE w:val="0"/>
              <w:autoSpaceDN w:val="0"/>
              <w:spacing w:line="320" w:lineRule="exact"/>
              <w:rPr>
                <w:rFonts w:cs="微软雅黑" w:asciiTheme="minorEastAsia" w:hAnsiTheme="minorEastAsia" w:eastAsiaTheme="minorEastAsia"/>
                <w:bCs/>
                <w:kern w:val="0"/>
                <w:sz w:val="21"/>
                <w:szCs w:val="21"/>
              </w:rPr>
            </w:pPr>
            <w:r>
              <w:rPr>
                <w:rFonts w:hint="eastAsia" w:cs="微软雅黑" w:asciiTheme="minorEastAsia" w:hAnsiTheme="minorEastAsia" w:eastAsiaTheme="minorEastAsia"/>
                <w:bCs/>
                <w:kern w:val="0"/>
                <w:sz w:val="21"/>
                <w:szCs w:val="21"/>
              </w:rPr>
              <w:t>技术方案（实施方案）</w:t>
            </w:r>
          </w:p>
        </w:tc>
        <w:tc>
          <w:tcPr>
            <w:tcW w:w="1559" w:type="dxa"/>
            <w:vAlign w:val="center"/>
          </w:tcPr>
          <w:p w14:paraId="1F226324">
            <w:pPr>
              <w:jc w:val="center"/>
              <w:rPr>
                <w:rFonts w:asciiTheme="minorEastAsia" w:hAnsiTheme="minorEastAsia"/>
                <w:szCs w:val="21"/>
              </w:rPr>
            </w:pPr>
          </w:p>
        </w:tc>
        <w:tc>
          <w:tcPr>
            <w:tcW w:w="1560" w:type="dxa"/>
            <w:vAlign w:val="center"/>
          </w:tcPr>
          <w:p w14:paraId="2B4AF7CE">
            <w:pPr>
              <w:snapToGrid w:val="0"/>
              <w:spacing w:line="400" w:lineRule="exact"/>
              <w:rPr>
                <w:rFonts w:cs="微软雅黑" w:asciiTheme="minorEastAsia" w:hAnsiTheme="minorEastAsia"/>
                <w:szCs w:val="21"/>
              </w:rPr>
            </w:pPr>
          </w:p>
        </w:tc>
        <w:tc>
          <w:tcPr>
            <w:tcW w:w="2018" w:type="dxa"/>
            <w:vAlign w:val="center"/>
          </w:tcPr>
          <w:p w14:paraId="51FC50FD">
            <w:pPr>
              <w:snapToGrid w:val="0"/>
              <w:spacing w:line="400" w:lineRule="exact"/>
              <w:rPr>
                <w:rFonts w:cs="微软雅黑" w:asciiTheme="minorEastAsia" w:hAnsiTheme="minorEastAsia"/>
                <w:szCs w:val="21"/>
              </w:rPr>
            </w:pPr>
          </w:p>
        </w:tc>
      </w:tr>
      <w:tr w14:paraId="236AB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B0BBF50">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17</w:t>
            </w:r>
          </w:p>
        </w:tc>
        <w:tc>
          <w:tcPr>
            <w:tcW w:w="3751" w:type="dxa"/>
            <w:vAlign w:val="center"/>
          </w:tcPr>
          <w:p w14:paraId="639F3AE3">
            <w:pPr>
              <w:pStyle w:val="7"/>
              <w:kinsoku w:val="0"/>
              <w:overflowPunct w:val="0"/>
              <w:autoSpaceDE w:val="0"/>
              <w:autoSpaceDN w:val="0"/>
              <w:spacing w:line="320" w:lineRule="exact"/>
              <w:rPr>
                <w:rFonts w:cs="微软雅黑" w:asciiTheme="minorEastAsia" w:hAnsiTheme="minorEastAsia" w:eastAsiaTheme="minorEastAsia"/>
                <w:bCs/>
                <w:kern w:val="0"/>
                <w:sz w:val="21"/>
                <w:szCs w:val="21"/>
              </w:rPr>
            </w:pPr>
            <w:r>
              <w:rPr>
                <w:rFonts w:hint="eastAsia" w:cs="微软雅黑" w:asciiTheme="minorEastAsia" w:hAnsiTheme="minorEastAsia" w:eastAsiaTheme="minorEastAsia"/>
                <w:bCs/>
                <w:kern w:val="0"/>
                <w:sz w:val="21"/>
                <w:szCs w:val="21"/>
              </w:rPr>
              <w:t>售后服务方案</w:t>
            </w:r>
          </w:p>
        </w:tc>
        <w:tc>
          <w:tcPr>
            <w:tcW w:w="1559" w:type="dxa"/>
            <w:vAlign w:val="center"/>
          </w:tcPr>
          <w:p w14:paraId="6E79D928">
            <w:pPr>
              <w:jc w:val="center"/>
              <w:rPr>
                <w:rFonts w:asciiTheme="minorEastAsia" w:hAnsiTheme="minorEastAsia"/>
                <w:szCs w:val="21"/>
              </w:rPr>
            </w:pPr>
          </w:p>
        </w:tc>
        <w:tc>
          <w:tcPr>
            <w:tcW w:w="1560" w:type="dxa"/>
            <w:tcBorders>
              <w:top w:val="single" w:color="auto" w:sz="4" w:space="0"/>
            </w:tcBorders>
            <w:vAlign w:val="center"/>
          </w:tcPr>
          <w:p w14:paraId="7519706B">
            <w:pPr>
              <w:snapToGrid w:val="0"/>
              <w:spacing w:line="400" w:lineRule="exact"/>
              <w:rPr>
                <w:rFonts w:cs="微软雅黑" w:asciiTheme="minorEastAsia" w:hAnsiTheme="minorEastAsia"/>
                <w:szCs w:val="21"/>
              </w:rPr>
            </w:pPr>
          </w:p>
        </w:tc>
        <w:tc>
          <w:tcPr>
            <w:tcW w:w="2018" w:type="dxa"/>
            <w:tcBorders>
              <w:top w:val="single" w:color="auto" w:sz="4" w:space="0"/>
            </w:tcBorders>
            <w:vAlign w:val="center"/>
          </w:tcPr>
          <w:p w14:paraId="1E9EF73E">
            <w:pPr>
              <w:snapToGrid w:val="0"/>
              <w:spacing w:line="400" w:lineRule="exact"/>
              <w:rPr>
                <w:rFonts w:cs="微软雅黑" w:asciiTheme="minorEastAsia" w:hAnsiTheme="minorEastAsia"/>
                <w:szCs w:val="21"/>
              </w:rPr>
            </w:pPr>
          </w:p>
        </w:tc>
      </w:tr>
      <w:tr w14:paraId="403EC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09AC3E6">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18</w:t>
            </w:r>
          </w:p>
        </w:tc>
        <w:tc>
          <w:tcPr>
            <w:tcW w:w="3751" w:type="dxa"/>
            <w:vAlign w:val="center"/>
          </w:tcPr>
          <w:p w14:paraId="406891E3">
            <w:pPr>
              <w:pStyle w:val="7"/>
              <w:kinsoku w:val="0"/>
              <w:overflowPunct w:val="0"/>
              <w:autoSpaceDE w:val="0"/>
              <w:autoSpaceDN w:val="0"/>
              <w:spacing w:line="320" w:lineRule="exact"/>
              <w:rPr>
                <w:rFonts w:cs="微软雅黑" w:asciiTheme="minorEastAsia" w:hAnsiTheme="minorEastAsia" w:eastAsiaTheme="minorEastAsia"/>
                <w:bCs/>
                <w:kern w:val="0"/>
                <w:sz w:val="21"/>
                <w:szCs w:val="21"/>
              </w:rPr>
            </w:pPr>
            <w:r>
              <w:rPr>
                <w:rFonts w:hint="eastAsia" w:cs="微软雅黑" w:asciiTheme="minorEastAsia" w:hAnsiTheme="minorEastAsia" w:eastAsiaTheme="minorEastAsia"/>
                <w:bCs/>
                <w:kern w:val="0"/>
                <w:sz w:val="21"/>
                <w:szCs w:val="21"/>
              </w:rPr>
              <w:t>业绩情况表</w:t>
            </w:r>
          </w:p>
        </w:tc>
        <w:tc>
          <w:tcPr>
            <w:tcW w:w="1559" w:type="dxa"/>
            <w:vAlign w:val="center"/>
          </w:tcPr>
          <w:p w14:paraId="4A0929DF">
            <w:pPr>
              <w:jc w:val="center"/>
              <w:rPr>
                <w:rFonts w:asciiTheme="minorEastAsia" w:hAnsiTheme="minorEastAsia"/>
                <w:szCs w:val="21"/>
              </w:rPr>
            </w:pPr>
          </w:p>
        </w:tc>
        <w:tc>
          <w:tcPr>
            <w:tcW w:w="1560" w:type="dxa"/>
            <w:vAlign w:val="center"/>
          </w:tcPr>
          <w:p w14:paraId="16CD5023">
            <w:pPr>
              <w:snapToGrid w:val="0"/>
              <w:spacing w:line="400" w:lineRule="exact"/>
              <w:rPr>
                <w:rFonts w:cs="微软雅黑" w:asciiTheme="minorEastAsia" w:hAnsiTheme="minorEastAsia"/>
                <w:szCs w:val="21"/>
              </w:rPr>
            </w:pPr>
          </w:p>
        </w:tc>
        <w:tc>
          <w:tcPr>
            <w:tcW w:w="2018" w:type="dxa"/>
            <w:vAlign w:val="center"/>
          </w:tcPr>
          <w:p w14:paraId="3A0E00A0">
            <w:pPr>
              <w:snapToGrid w:val="0"/>
              <w:spacing w:line="400" w:lineRule="exact"/>
              <w:rPr>
                <w:rFonts w:cs="微软雅黑" w:asciiTheme="minorEastAsia" w:hAnsiTheme="minorEastAsia"/>
                <w:szCs w:val="21"/>
              </w:rPr>
            </w:pPr>
          </w:p>
        </w:tc>
      </w:tr>
      <w:tr w14:paraId="2BBC1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41A42D3">
            <w:pPr>
              <w:adjustRightInd w:val="0"/>
              <w:snapToGrid w:val="0"/>
              <w:spacing w:line="400" w:lineRule="exact"/>
              <w:jc w:val="center"/>
              <w:textAlignment w:val="baseline"/>
              <w:rPr>
                <w:rFonts w:cs="微软雅黑" w:asciiTheme="minorEastAsia" w:hAnsiTheme="minorEastAsia"/>
                <w:szCs w:val="21"/>
              </w:rPr>
            </w:pPr>
            <w:r>
              <w:rPr>
                <w:rFonts w:hint="eastAsia" w:cs="微软雅黑" w:asciiTheme="minorEastAsia" w:hAnsiTheme="minorEastAsia"/>
                <w:szCs w:val="21"/>
              </w:rPr>
              <w:t>19</w:t>
            </w:r>
          </w:p>
        </w:tc>
        <w:tc>
          <w:tcPr>
            <w:tcW w:w="3751" w:type="dxa"/>
            <w:vAlign w:val="center"/>
          </w:tcPr>
          <w:p w14:paraId="1214D4C2">
            <w:pPr>
              <w:pStyle w:val="7"/>
              <w:kinsoku w:val="0"/>
              <w:overflowPunct w:val="0"/>
              <w:autoSpaceDE w:val="0"/>
              <w:autoSpaceDN w:val="0"/>
              <w:spacing w:line="320" w:lineRule="exact"/>
              <w:rPr>
                <w:rFonts w:cs="微软雅黑" w:asciiTheme="minorEastAsia" w:hAnsiTheme="minorEastAsia" w:eastAsiaTheme="minorEastAsia"/>
                <w:bCs/>
                <w:kern w:val="0"/>
                <w:sz w:val="21"/>
                <w:szCs w:val="21"/>
              </w:rPr>
            </w:pPr>
            <w:r>
              <w:rPr>
                <w:rFonts w:hint="eastAsia" w:cs="微软雅黑" w:asciiTheme="minorEastAsia" w:hAnsiTheme="minorEastAsia" w:eastAsiaTheme="minorEastAsia"/>
                <w:bCs/>
                <w:kern w:val="0"/>
                <w:sz w:val="21"/>
                <w:szCs w:val="21"/>
              </w:rPr>
              <w:t>其它资料</w:t>
            </w:r>
          </w:p>
        </w:tc>
        <w:tc>
          <w:tcPr>
            <w:tcW w:w="1559" w:type="dxa"/>
            <w:vAlign w:val="center"/>
          </w:tcPr>
          <w:p w14:paraId="414A0DB1">
            <w:pPr>
              <w:jc w:val="center"/>
              <w:rPr>
                <w:rFonts w:asciiTheme="minorEastAsia" w:hAnsiTheme="minorEastAsia"/>
                <w:szCs w:val="21"/>
              </w:rPr>
            </w:pPr>
          </w:p>
        </w:tc>
        <w:tc>
          <w:tcPr>
            <w:tcW w:w="1560" w:type="dxa"/>
            <w:vAlign w:val="center"/>
          </w:tcPr>
          <w:p w14:paraId="7F8ED5C8">
            <w:pPr>
              <w:snapToGrid w:val="0"/>
              <w:spacing w:line="400" w:lineRule="exact"/>
              <w:rPr>
                <w:rFonts w:cs="微软雅黑" w:asciiTheme="minorEastAsia" w:hAnsiTheme="minorEastAsia"/>
                <w:szCs w:val="21"/>
              </w:rPr>
            </w:pPr>
          </w:p>
        </w:tc>
        <w:tc>
          <w:tcPr>
            <w:tcW w:w="2018" w:type="dxa"/>
            <w:vAlign w:val="center"/>
          </w:tcPr>
          <w:p w14:paraId="1D0F0541">
            <w:pPr>
              <w:snapToGrid w:val="0"/>
              <w:spacing w:line="400" w:lineRule="exact"/>
              <w:rPr>
                <w:rFonts w:cs="微软雅黑" w:asciiTheme="minorEastAsia" w:hAnsiTheme="minorEastAsia"/>
                <w:szCs w:val="21"/>
              </w:rPr>
            </w:pPr>
          </w:p>
        </w:tc>
      </w:tr>
    </w:tbl>
    <w:p w14:paraId="05C89374">
      <w:pPr>
        <w:widowControl/>
        <w:jc w:val="left"/>
        <w:rPr>
          <w:rFonts w:asciiTheme="minorEastAsia" w:hAnsiTheme="minorEastAsia"/>
          <w:b/>
          <w:snapToGrid w:val="0"/>
          <w:kern w:val="0"/>
          <w:sz w:val="28"/>
          <w:szCs w:val="28"/>
        </w:rPr>
      </w:pPr>
    </w:p>
    <w:p w14:paraId="12C2A1ED">
      <w:pPr>
        <w:pStyle w:val="7"/>
        <w:spacing w:line="360" w:lineRule="auto"/>
        <w:jc w:val="center"/>
        <w:rPr>
          <w:rFonts w:asciiTheme="minorEastAsia" w:hAnsiTheme="minorEastAsia" w:eastAsiaTheme="minorEastAsia"/>
          <w:b/>
          <w:snapToGrid w:val="0"/>
          <w:kern w:val="0"/>
          <w:sz w:val="28"/>
          <w:szCs w:val="28"/>
        </w:rPr>
      </w:pPr>
      <w:r>
        <w:rPr>
          <w:rFonts w:hint="eastAsia" w:asciiTheme="minorEastAsia" w:hAnsiTheme="minorEastAsia" w:eastAsiaTheme="minorEastAsia"/>
          <w:b/>
          <w:snapToGrid w:val="0"/>
          <w:kern w:val="0"/>
          <w:sz w:val="28"/>
          <w:szCs w:val="28"/>
        </w:rPr>
        <w:t>二、报价一览表</w:t>
      </w:r>
    </w:p>
    <w:p w14:paraId="1CF5DB0B">
      <w:pPr>
        <w:pStyle w:val="7"/>
        <w:spacing w:line="360" w:lineRule="auto"/>
        <w:jc w:val="both"/>
        <w:rPr>
          <w:rFonts w:asciiTheme="minorEastAsia" w:hAnsiTheme="minorEastAsia" w:eastAsiaTheme="minorEastAsia"/>
          <w:b/>
          <w:snapToGrid w:val="0"/>
          <w:kern w:val="0"/>
          <w:sz w:val="28"/>
          <w:szCs w:val="28"/>
        </w:rPr>
      </w:pPr>
    </w:p>
    <w:p w14:paraId="37E00E98">
      <w:pPr>
        <w:spacing w:before="50" w:afterLines="50" w:line="360" w:lineRule="auto"/>
        <w:contextualSpacing/>
        <w:jc w:val="left"/>
        <w:rPr>
          <w:rFonts w:asciiTheme="minorEastAsia" w:hAnsiTheme="minorEastAsia"/>
          <w:sz w:val="22"/>
        </w:rPr>
      </w:pPr>
      <w:r>
        <w:rPr>
          <w:rFonts w:hint="eastAsia" w:asciiTheme="minorEastAsia" w:hAnsiTheme="minorEastAsia"/>
          <w:sz w:val="22"/>
        </w:rPr>
        <w:t>采购编号：</w:t>
      </w:r>
    </w:p>
    <w:p w14:paraId="0E0DFEB3">
      <w:pPr>
        <w:spacing w:line="360" w:lineRule="auto"/>
        <w:contextualSpacing/>
        <w:rPr>
          <w:rFonts w:asciiTheme="minorEastAsia" w:hAnsiTheme="minorEastAsia"/>
          <w:sz w:val="22"/>
        </w:rPr>
      </w:pPr>
      <w:r>
        <w:rPr>
          <w:rFonts w:hint="eastAsia" w:asciiTheme="minorEastAsia" w:hAnsiTheme="minorEastAsia"/>
          <w:sz w:val="22"/>
        </w:rPr>
        <w:t xml:space="preserve">项目名称：                                                      </w:t>
      </w:r>
      <w:r>
        <w:rPr>
          <w:rFonts w:hint="eastAsia" w:cs="Arial" w:asciiTheme="minorEastAsia" w:hAnsiTheme="minorEastAsia"/>
          <w:sz w:val="22"/>
        </w:rPr>
        <w:t>单位：元（人民币）</w:t>
      </w:r>
    </w:p>
    <w:tbl>
      <w:tblPr>
        <w:tblStyle w:val="12"/>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7E15267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56BCBB4">
            <w:pPr>
              <w:autoSpaceDE w:val="0"/>
              <w:autoSpaceDN w:val="0"/>
              <w:adjustRightInd w:val="0"/>
              <w:spacing w:line="480" w:lineRule="exact"/>
              <w:jc w:val="center"/>
              <w:rPr>
                <w:rFonts w:cs="宋体" w:asciiTheme="minorEastAsia" w:hAnsiTheme="minorEastAsia"/>
                <w:b/>
                <w:sz w:val="22"/>
                <w:lang w:val="zh-CN"/>
              </w:rPr>
            </w:pPr>
            <w:r>
              <w:rPr>
                <w:rFonts w:hint="eastAsia" w:cs="宋体" w:asciiTheme="minorEastAsia" w:hAnsiTheme="minorEastAsia"/>
                <w:b/>
                <w:sz w:val="22"/>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ED38D99">
            <w:pPr>
              <w:autoSpaceDE w:val="0"/>
              <w:autoSpaceDN w:val="0"/>
              <w:adjustRightInd w:val="0"/>
              <w:spacing w:line="480" w:lineRule="exact"/>
              <w:jc w:val="center"/>
              <w:rPr>
                <w:rFonts w:cs="宋体" w:asciiTheme="minorEastAsia" w:hAnsiTheme="minorEastAsia"/>
                <w:b/>
                <w:sz w:val="22"/>
                <w:lang w:val="zh-CN"/>
              </w:rPr>
            </w:pPr>
            <w:r>
              <w:rPr>
                <w:rFonts w:hint="eastAsia" w:cs="宋体" w:asciiTheme="minorEastAsia" w:hAnsiTheme="minorEastAsia"/>
                <w:b/>
                <w:sz w:val="22"/>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B05DF66">
            <w:pPr>
              <w:autoSpaceDE w:val="0"/>
              <w:autoSpaceDN w:val="0"/>
              <w:adjustRightInd w:val="0"/>
              <w:spacing w:line="480" w:lineRule="exact"/>
              <w:jc w:val="center"/>
              <w:rPr>
                <w:rFonts w:cs="宋体" w:asciiTheme="minorEastAsia" w:hAnsiTheme="minorEastAsia"/>
                <w:b/>
                <w:sz w:val="22"/>
                <w:lang w:val="zh-CN"/>
              </w:rPr>
            </w:pPr>
            <w:r>
              <w:rPr>
                <w:rFonts w:hint="eastAsia" w:cs="宋体" w:asciiTheme="minorEastAsia" w:hAnsiTheme="minorEastAsia"/>
                <w:b/>
                <w:sz w:val="22"/>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43BA4F62">
            <w:pPr>
              <w:autoSpaceDE w:val="0"/>
              <w:autoSpaceDN w:val="0"/>
              <w:adjustRightInd w:val="0"/>
              <w:spacing w:line="480" w:lineRule="exact"/>
              <w:jc w:val="center"/>
              <w:rPr>
                <w:rFonts w:cs="宋体" w:asciiTheme="minorEastAsia" w:hAnsiTheme="minorEastAsia"/>
                <w:b/>
                <w:sz w:val="22"/>
                <w:lang w:val="zh-CN"/>
              </w:rPr>
            </w:pPr>
            <w:r>
              <w:rPr>
                <w:rFonts w:hint="eastAsia" w:cs="宋体" w:asciiTheme="minorEastAsia" w:hAnsiTheme="minorEastAsia"/>
                <w:b/>
                <w:sz w:val="22"/>
                <w:lang w:val="zh-CN"/>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D350A06">
            <w:pPr>
              <w:autoSpaceDE w:val="0"/>
              <w:autoSpaceDN w:val="0"/>
              <w:adjustRightInd w:val="0"/>
              <w:spacing w:line="480" w:lineRule="exact"/>
              <w:jc w:val="center"/>
              <w:rPr>
                <w:rFonts w:cs="宋体" w:asciiTheme="minorEastAsia" w:hAnsiTheme="minorEastAsia"/>
                <w:b/>
                <w:sz w:val="22"/>
                <w:lang w:val="zh-CN"/>
              </w:rPr>
            </w:pPr>
            <w:r>
              <w:rPr>
                <w:rFonts w:hint="eastAsia" w:cs="宋体" w:asciiTheme="minorEastAsia" w:hAnsiTheme="minorEastAsia"/>
                <w:b/>
                <w:sz w:val="22"/>
                <w:lang w:val="zh-CN"/>
              </w:rPr>
              <w:t>备注</w:t>
            </w:r>
          </w:p>
        </w:tc>
      </w:tr>
      <w:tr w14:paraId="35C7F887">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78834D76">
            <w:pPr>
              <w:autoSpaceDE w:val="0"/>
              <w:autoSpaceDN w:val="0"/>
              <w:adjustRightInd w:val="0"/>
              <w:spacing w:line="480" w:lineRule="exact"/>
              <w:ind w:firstLine="240"/>
              <w:rPr>
                <w:rFonts w:asciiTheme="minorEastAsia" w:hAnsiTheme="minorEastAsia"/>
                <w:sz w:val="22"/>
              </w:rPr>
            </w:pPr>
          </w:p>
        </w:tc>
        <w:tc>
          <w:tcPr>
            <w:tcW w:w="1843" w:type="dxa"/>
            <w:tcBorders>
              <w:top w:val="single" w:color="auto" w:sz="6" w:space="0"/>
              <w:left w:val="single" w:color="auto" w:sz="6" w:space="0"/>
              <w:bottom w:val="single" w:color="auto" w:sz="6" w:space="0"/>
              <w:right w:val="single" w:color="auto" w:sz="6" w:space="0"/>
            </w:tcBorders>
            <w:vAlign w:val="center"/>
          </w:tcPr>
          <w:p w14:paraId="28C98DF9">
            <w:pPr>
              <w:autoSpaceDE w:val="0"/>
              <w:autoSpaceDN w:val="0"/>
              <w:adjustRightInd w:val="0"/>
              <w:spacing w:line="480" w:lineRule="exact"/>
              <w:ind w:firstLine="240"/>
              <w:rPr>
                <w:rFonts w:asciiTheme="minorEastAsia" w:hAnsiTheme="minorEastAsia"/>
                <w:sz w:val="22"/>
              </w:rPr>
            </w:pPr>
          </w:p>
        </w:tc>
        <w:tc>
          <w:tcPr>
            <w:tcW w:w="3685" w:type="dxa"/>
            <w:tcBorders>
              <w:top w:val="single" w:color="auto" w:sz="6" w:space="0"/>
              <w:left w:val="single" w:color="auto" w:sz="6" w:space="0"/>
              <w:bottom w:val="single" w:color="auto" w:sz="6" w:space="0"/>
              <w:right w:val="single" w:color="auto" w:sz="6" w:space="0"/>
            </w:tcBorders>
            <w:vAlign w:val="center"/>
          </w:tcPr>
          <w:p w14:paraId="6A9D4166">
            <w:pPr>
              <w:autoSpaceDE w:val="0"/>
              <w:autoSpaceDN w:val="0"/>
              <w:adjustRightInd w:val="0"/>
              <w:spacing w:line="480" w:lineRule="exact"/>
              <w:rPr>
                <w:rFonts w:cs="宋体" w:asciiTheme="minorEastAsia" w:hAnsiTheme="minorEastAsia"/>
                <w:sz w:val="22"/>
                <w:lang w:val="zh-CN"/>
              </w:rPr>
            </w:pPr>
            <w:r>
              <w:rPr>
                <w:rFonts w:hint="eastAsia" w:cs="宋体" w:asciiTheme="minorEastAsia" w:hAnsiTheme="minorEastAsia"/>
                <w:sz w:val="22"/>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4073CE00">
            <w:pPr>
              <w:autoSpaceDE w:val="0"/>
              <w:autoSpaceDN w:val="0"/>
              <w:adjustRightInd w:val="0"/>
              <w:spacing w:line="480" w:lineRule="exact"/>
              <w:ind w:firstLine="240"/>
              <w:rPr>
                <w:rFonts w:cs="宋体" w:asciiTheme="minorEastAsia" w:hAnsiTheme="minorEastAsia"/>
                <w:sz w:val="22"/>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D5D735B">
            <w:pPr>
              <w:autoSpaceDE w:val="0"/>
              <w:autoSpaceDN w:val="0"/>
              <w:adjustRightInd w:val="0"/>
              <w:spacing w:line="480" w:lineRule="exact"/>
              <w:ind w:firstLine="240"/>
              <w:rPr>
                <w:rFonts w:cs="宋体" w:asciiTheme="minorEastAsia" w:hAnsiTheme="minorEastAsia"/>
                <w:sz w:val="22"/>
                <w:lang w:val="zh-CN"/>
              </w:rPr>
            </w:pPr>
          </w:p>
        </w:tc>
      </w:tr>
    </w:tbl>
    <w:p w14:paraId="6411A4FD">
      <w:pPr>
        <w:autoSpaceDE w:val="0"/>
        <w:autoSpaceDN w:val="0"/>
        <w:adjustRightInd w:val="0"/>
        <w:spacing w:line="480" w:lineRule="auto"/>
        <w:rPr>
          <w:rFonts w:cs="宋体" w:asciiTheme="minorEastAsia" w:hAnsiTheme="minorEastAsia"/>
          <w:sz w:val="22"/>
          <w:lang w:val="zh-CN"/>
        </w:rPr>
      </w:pPr>
      <w:r>
        <w:rPr>
          <w:rFonts w:hint="eastAsia" w:cs="宋体" w:asciiTheme="minorEastAsia" w:hAnsiTheme="minorEastAsia"/>
          <w:sz w:val="22"/>
          <w:lang w:val="zh-CN"/>
        </w:rPr>
        <w:t>供应商名称：</w:t>
      </w:r>
      <w:r>
        <w:rPr>
          <w:rFonts w:hint="eastAsia" w:cs="宋体" w:asciiTheme="minorEastAsia" w:hAnsiTheme="minorEastAsia"/>
          <w:sz w:val="22"/>
          <w:u w:val="single"/>
          <w:lang w:val="zh-CN"/>
        </w:rPr>
        <w:t xml:space="preserve">     （全称）   </w:t>
      </w:r>
      <w:r>
        <w:rPr>
          <w:rFonts w:hint="eastAsia" w:cs="宋体" w:asciiTheme="minorEastAsia" w:hAnsiTheme="minorEastAsia"/>
          <w:sz w:val="22"/>
          <w:lang w:val="zh-CN"/>
        </w:rPr>
        <w:t>（公章）：</w:t>
      </w:r>
    </w:p>
    <w:p w14:paraId="7CCED2BC">
      <w:pPr>
        <w:autoSpaceDE w:val="0"/>
        <w:autoSpaceDN w:val="0"/>
        <w:adjustRightInd w:val="0"/>
        <w:spacing w:line="480" w:lineRule="auto"/>
        <w:rPr>
          <w:rFonts w:cs="宋体" w:asciiTheme="minorEastAsia" w:hAnsiTheme="minorEastAsia"/>
          <w:sz w:val="22"/>
        </w:rPr>
      </w:pPr>
      <w:r>
        <w:rPr>
          <w:rFonts w:hint="eastAsia" w:cs="宋体" w:asciiTheme="minorEastAsia" w:hAnsiTheme="minorEastAsia"/>
          <w:sz w:val="22"/>
        </w:rPr>
        <w:t>联系电话（手机）：</w:t>
      </w:r>
    </w:p>
    <w:p w14:paraId="72698256">
      <w:pPr>
        <w:autoSpaceDE w:val="0"/>
        <w:autoSpaceDN w:val="0"/>
        <w:adjustRightInd w:val="0"/>
        <w:spacing w:line="480" w:lineRule="auto"/>
        <w:rPr>
          <w:rFonts w:cs="宋体" w:asciiTheme="minorEastAsia" w:hAnsiTheme="minorEastAsia"/>
          <w:sz w:val="22"/>
          <w:lang w:val="zh-CN"/>
        </w:rPr>
      </w:pPr>
      <w:r>
        <w:rPr>
          <w:rFonts w:hint="eastAsia" w:cs="宋体" w:asciiTheme="minorEastAsia" w:hAnsiTheme="minorEastAsia"/>
          <w:sz w:val="22"/>
          <w:lang w:val="zh-CN"/>
        </w:rPr>
        <w:t>日期：     年    月     日</w:t>
      </w:r>
    </w:p>
    <w:p w14:paraId="49DA3EDA">
      <w:pPr>
        <w:autoSpaceDE w:val="0"/>
        <w:autoSpaceDN w:val="0"/>
        <w:adjustRightInd w:val="0"/>
        <w:spacing w:line="480" w:lineRule="auto"/>
        <w:rPr>
          <w:rFonts w:cs="宋体" w:asciiTheme="minorEastAsia" w:hAnsiTheme="minorEastAsia"/>
          <w:sz w:val="22"/>
        </w:rPr>
      </w:pPr>
      <w:r>
        <w:rPr>
          <w:rFonts w:hint="eastAsia" w:cs="宋体" w:asciiTheme="minorEastAsia" w:hAnsiTheme="minorEastAsia"/>
          <w:sz w:val="22"/>
          <w:lang w:val="zh-CN"/>
        </w:rPr>
        <w:t>注：</w:t>
      </w:r>
    </w:p>
    <w:p w14:paraId="7D3CC44F">
      <w:pPr>
        <w:autoSpaceDE w:val="0"/>
        <w:autoSpaceDN w:val="0"/>
        <w:adjustRightInd w:val="0"/>
        <w:spacing w:line="480" w:lineRule="auto"/>
        <w:ind w:firstLine="440" w:firstLineChars="200"/>
        <w:rPr>
          <w:rFonts w:cs="宋体" w:asciiTheme="minorEastAsia" w:hAnsiTheme="minorEastAsia"/>
          <w:sz w:val="22"/>
          <w:lang w:val="zh-CN"/>
        </w:rPr>
      </w:pPr>
      <w:r>
        <w:rPr>
          <w:rFonts w:hint="eastAsia" w:cs="宋体" w:asciiTheme="minorEastAsia" w:hAnsiTheme="minorEastAsia"/>
          <w:sz w:val="22"/>
          <w:lang w:val="zh-CN"/>
        </w:rPr>
        <w:t>1.合同履行期限指完成该项目的最终时间（日历天）。</w:t>
      </w:r>
    </w:p>
    <w:p w14:paraId="14D51EB8">
      <w:pPr>
        <w:autoSpaceDE w:val="0"/>
        <w:autoSpaceDN w:val="0"/>
        <w:adjustRightInd w:val="0"/>
        <w:spacing w:line="480" w:lineRule="auto"/>
        <w:ind w:firstLine="440" w:firstLineChars="200"/>
        <w:rPr>
          <w:rFonts w:cs="宋体" w:asciiTheme="minorEastAsia" w:hAnsiTheme="minorEastAsia"/>
          <w:sz w:val="22"/>
          <w:lang w:val="zh-CN"/>
        </w:rPr>
      </w:pPr>
      <w:r>
        <w:rPr>
          <w:rFonts w:hint="eastAsia" w:cs="宋体" w:asciiTheme="minorEastAsia" w:hAnsiTheme="minorEastAsia"/>
          <w:sz w:val="22"/>
          <w:lang w:val="zh-CN"/>
        </w:rPr>
        <w:t>2.如磋商公告明确项目合同履行期限以年为单位，本表应填写完成该项目的年限。</w:t>
      </w:r>
    </w:p>
    <w:p w14:paraId="0D406B98">
      <w:pPr>
        <w:autoSpaceDE w:val="0"/>
        <w:autoSpaceDN w:val="0"/>
        <w:adjustRightInd w:val="0"/>
        <w:spacing w:line="360" w:lineRule="auto"/>
        <w:rPr>
          <w:rFonts w:cs="宋体" w:asciiTheme="minorEastAsia" w:hAnsiTheme="minorEastAsia"/>
          <w:sz w:val="22"/>
          <w:lang w:val="zh-CN"/>
        </w:rPr>
      </w:pPr>
    </w:p>
    <w:p w14:paraId="49505997">
      <w:pPr>
        <w:autoSpaceDE w:val="0"/>
        <w:autoSpaceDN w:val="0"/>
        <w:adjustRightInd w:val="0"/>
        <w:spacing w:line="360" w:lineRule="auto"/>
        <w:rPr>
          <w:rFonts w:cs="宋体" w:asciiTheme="minorEastAsia" w:hAnsiTheme="minorEastAsia"/>
          <w:sz w:val="22"/>
          <w:lang w:val="zh-CN"/>
        </w:rPr>
      </w:pPr>
    </w:p>
    <w:p w14:paraId="2EE7E0E4">
      <w:pPr>
        <w:autoSpaceDE w:val="0"/>
        <w:autoSpaceDN w:val="0"/>
        <w:adjustRightInd w:val="0"/>
        <w:spacing w:line="360" w:lineRule="auto"/>
        <w:rPr>
          <w:rFonts w:cs="宋体" w:asciiTheme="minorEastAsia" w:hAnsiTheme="minorEastAsia"/>
          <w:sz w:val="22"/>
          <w:lang w:val="zh-CN"/>
        </w:rPr>
      </w:pPr>
    </w:p>
    <w:p w14:paraId="026168BC">
      <w:pPr>
        <w:autoSpaceDE w:val="0"/>
        <w:autoSpaceDN w:val="0"/>
        <w:adjustRightInd w:val="0"/>
        <w:spacing w:line="360" w:lineRule="auto"/>
        <w:rPr>
          <w:rFonts w:cs="宋体" w:asciiTheme="minorEastAsia" w:hAnsiTheme="minorEastAsia"/>
          <w:sz w:val="22"/>
          <w:lang w:val="zh-CN"/>
        </w:rPr>
      </w:pPr>
    </w:p>
    <w:p w14:paraId="3DA55EDD">
      <w:pPr>
        <w:autoSpaceDE w:val="0"/>
        <w:autoSpaceDN w:val="0"/>
        <w:adjustRightInd w:val="0"/>
        <w:spacing w:line="360" w:lineRule="auto"/>
        <w:rPr>
          <w:rFonts w:cs="宋体" w:asciiTheme="minorEastAsia" w:hAnsiTheme="minorEastAsia"/>
          <w:sz w:val="22"/>
          <w:lang w:val="zh-CN"/>
        </w:rPr>
      </w:pPr>
    </w:p>
    <w:p w14:paraId="7FF0BEE3">
      <w:pPr>
        <w:autoSpaceDE w:val="0"/>
        <w:autoSpaceDN w:val="0"/>
        <w:adjustRightInd w:val="0"/>
        <w:spacing w:line="360" w:lineRule="auto"/>
        <w:rPr>
          <w:rFonts w:cs="宋体" w:asciiTheme="minorEastAsia" w:hAnsiTheme="minorEastAsia"/>
          <w:sz w:val="24"/>
          <w:lang w:val="zh-CN"/>
        </w:rPr>
      </w:pPr>
    </w:p>
    <w:p w14:paraId="1E354540">
      <w:pPr>
        <w:autoSpaceDE w:val="0"/>
        <w:autoSpaceDN w:val="0"/>
        <w:adjustRightInd w:val="0"/>
        <w:spacing w:line="360" w:lineRule="auto"/>
        <w:rPr>
          <w:rFonts w:cs="黑体" w:asciiTheme="minorEastAsia" w:hAnsiTheme="minorEastAsia"/>
          <w:b/>
          <w:bCs/>
          <w:sz w:val="44"/>
          <w:szCs w:val="44"/>
          <w:lang w:val="zh-CN"/>
        </w:rPr>
      </w:pPr>
    </w:p>
    <w:p w14:paraId="434FA32D">
      <w:pPr>
        <w:autoSpaceDE w:val="0"/>
        <w:autoSpaceDN w:val="0"/>
        <w:adjustRightInd w:val="0"/>
        <w:spacing w:line="360" w:lineRule="auto"/>
        <w:rPr>
          <w:rFonts w:cs="黑体" w:asciiTheme="minorEastAsia" w:hAnsiTheme="minorEastAsia"/>
          <w:b/>
          <w:bCs/>
          <w:sz w:val="44"/>
          <w:szCs w:val="44"/>
          <w:lang w:val="zh-CN"/>
        </w:rPr>
      </w:pPr>
    </w:p>
    <w:p w14:paraId="4E01BF97">
      <w:pPr>
        <w:pStyle w:val="19"/>
        <w:rPr>
          <w:rFonts w:asciiTheme="minorEastAsia" w:hAnsiTheme="minorEastAsia"/>
          <w:lang w:val="zh-CN"/>
        </w:rPr>
      </w:pPr>
    </w:p>
    <w:p w14:paraId="6D110058">
      <w:pPr>
        <w:pStyle w:val="19"/>
        <w:rPr>
          <w:rFonts w:asciiTheme="minorEastAsia" w:hAnsiTheme="minorEastAsia"/>
          <w:lang w:val="zh-CN"/>
        </w:rPr>
      </w:pPr>
    </w:p>
    <w:p w14:paraId="4ECE33DA">
      <w:pPr>
        <w:pStyle w:val="19"/>
        <w:rPr>
          <w:rFonts w:asciiTheme="minorEastAsia" w:hAnsiTheme="minorEastAsia"/>
          <w:lang w:val="zh-CN"/>
        </w:rPr>
      </w:pPr>
    </w:p>
    <w:p w14:paraId="05E3EE82">
      <w:pPr>
        <w:pStyle w:val="19"/>
        <w:rPr>
          <w:rFonts w:asciiTheme="minorEastAsia" w:hAnsiTheme="minorEastAsia"/>
          <w:lang w:val="zh-CN"/>
        </w:rPr>
      </w:pPr>
    </w:p>
    <w:p w14:paraId="7E5ABD31">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三、资格审查相关材料</w:t>
      </w:r>
    </w:p>
    <w:p w14:paraId="2811E33A">
      <w:pPr>
        <w:pStyle w:val="7"/>
        <w:spacing w:line="360" w:lineRule="auto"/>
        <w:jc w:val="center"/>
        <w:rPr>
          <w:rFonts w:asciiTheme="minorEastAsia" w:hAnsiTheme="minorEastAsia" w:eastAsiaTheme="minorEastAsia"/>
          <w:b/>
          <w:snapToGrid w:val="0"/>
          <w:kern w:val="0"/>
          <w:szCs w:val="24"/>
        </w:rPr>
      </w:pPr>
      <w:r>
        <w:rPr>
          <w:rFonts w:hint="eastAsia" w:asciiTheme="minorEastAsia" w:hAnsiTheme="minorEastAsia" w:eastAsiaTheme="minorEastAsia"/>
          <w:b/>
          <w:snapToGrid w:val="0"/>
          <w:kern w:val="0"/>
          <w:szCs w:val="24"/>
        </w:rPr>
        <w:t>3.1 报 价 函</w:t>
      </w:r>
    </w:p>
    <w:p w14:paraId="38533145">
      <w:pPr>
        <w:pStyle w:val="7"/>
        <w:spacing w:line="360" w:lineRule="auto"/>
        <w:jc w:val="center"/>
        <w:rPr>
          <w:rFonts w:asciiTheme="minorEastAsia" w:hAnsiTheme="minorEastAsia" w:eastAsiaTheme="minorEastAsia"/>
          <w:b/>
          <w:snapToGrid w:val="0"/>
          <w:kern w:val="0"/>
          <w:sz w:val="28"/>
          <w:szCs w:val="28"/>
        </w:rPr>
      </w:pPr>
    </w:p>
    <w:p w14:paraId="126464BD">
      <w:pPr>
        <w:adjustRightInd w:val="0"/>
        <w:spacing w:line="360" w:lineRule="auto"/>
        <w:contextualSpacing/>
        <w:rPr>
          <w:rFonts w:asciiTheme="minorEastAsia" w:hAnsiTheme="minorEastAsia"/>
          <w:b/>
          <w:snapToGrid w:val="0"/>
          <w:kern w:val="0"/>
          <w:sz w:val="22"/>
        </w:rPr>
      </w:pPr>
      <w:r>
        <w:rPr>
          <w:rFonts w:hint="eastAsia" w:asciiTheme="minorEastAsia" w:hAnsiTheme="minorEastAsia"/>
          <w:snapToGrid w:val="0"/>
          <w:kern w:val="0"/>
          <w:sz w:val="22"/>
        </w:rPr>
        <w:t>致：采购人</w:t>
      </w:r>
    </w:p>
    <w:p w14:paraId="4FF8721D">
      <w:pPr>
        <w:adjustRightInd w:val="0"/>
        <w:spacing w:line="360" w:lineRule="auto"/>
        <w:ind w:firstLine="440" w:firstLineChars="200"/>
        <w:contextualSpacing/>
        <w:outlineLvl w:val="0"/>
        <w:rPr>
          <w:rFonts w:asciiTheme="minorEastAsia" w:hAnsiTheme="minorEastAsia"/>
          <w:snapToGrid w:val="0"/>
          <w:kern w:val="0"/>
          <w:sz w:val="22"/>
        </w:rPr>
      </w:pPr>
      <w:r>
        <w:rPr>
          <w:rFonts w:hint="eastAsia" w:asciiTheme="minorEastAsia" w:hAnsiTheme="minorEastAsia"/>
          <w:snapToGrid w:val="0"/>
          <w:kern w:val="0"/>
          <w:sz w:val="22"/>
        </w:rPr>
        <w:t>根据贵方</w:t>
      </w:r>
      <w:r>
        <w:rPr>
          <w:rFonts w:hint="eastAsia" w:asciiTheme="minorEastAsia" w:hAnsiTheme="minorEastAsia"/>
          <w:snapToGrid w:val="0"/>
          <w:kern w:val="0"/>
          <w:sz w:val="22"/>
          <w:u w:val="single"/>
          <w:lang w:val="en-US" w:eastAsia="zh-CN"/>
        </w:rPr>
        <w:t xml:space="preserve">      </w:t>
      </w:r>
      <w:r>
        <w:rPr>
          <w:rFonts w:hint="eastAsia" w:asciiTheme="minorEastAsia" w:hAnsiTheme="minorEastAsia"/>
          <w:snapToGrid w:val="0"/>
          <w:kern w:val="0"/>
          <w:sz w:val="22"/>
        </w:rPr>
        <w:t>（项目名称、项目编号）采购的竞争性磋商公告及磋商邀请，</w:t>
      </w:r>
      <w:r>
        <w:rPr>
          <w:rFonts w:hint="eastAsia" w:asciiTheme="minorEastAsia" w:hAnsiTheme="minorEastAsia"/>
          <w:snapToGrid w:val="0"/>
          <w:kern w:val="0"/>
          <w:sz w:val="22"/>
          <w:u w:val="single"/>
          <w:lang w:val="en-US" w:eastAsia="zh-CN"/>
        </w:rPr>
        <w:t xml:space="preserve">      </w:t>
      </w:r>
      <w:r>
        <w:rPr>
          <w:rFonts w:hint="eastAsia" w:asciiTheme="minorEastAsia" w:hAnsiTheme="minorEastAsia"/>
          <w:snapToGrid w:val="0"/>
          <w:kern w:val="0"/>
          <w:sz w:val="22"/>
        </w:rPr>
        <w:t>（姓名和职务）被正式授权并代表供应商（供应商名称、地址）提交。</w:t>
      </w:r>
    </w:p>
    <w:p w14:paraId="2BA28DD7">
      <w:pPr>
        <w:pStyle w:val="7"/>
        <w:adjustRightInd w:val="0"/>
        <w:spacing w:line="360" w:lineRule="auto"/>
        <w:ind w:firstLine="440" w:firstLineChars="200"/>
        <w:contextualSpacing/>
        <w:rPr>
          <w:rFonts w:asciiTheme="minorEastAsia" w:hAnsiTheme="minorEastAsia" w:eastAsiaTheme="minorEastAsia"/>
          <w:snapToGrid w:val="0"/>
          <w:kern w:val="0"/>
          <w:sz w:val="22"/>
        </w:rPr>
      </w:pPr>
      <w:r>
        <w:rPr>
          <w:rFonts w:hint="eastAsia" w:asciiTheme="minorEastAsia" w:hAnsiTheme="minorEastAsia" w:eastAsiaTheme="minorEastAsia"/>
          <w:snapToGrid w:val="0"/>
          <w:kern w:val="0"/>
          <w:sz w:val="22"/>
        </w:rPr>
        <w:t>我方确认收到贵方提供的（项目名称、项目编号）磋商文件的全部内容。</w:t>
      </w:r>
    </w:p>
    <w:p w14:paraId="5FEB91FC">
      <w:pPr>
        <w:pStyle w:val="7"/>
        <w:adjustRightInd w:val="0"/>
        <w:spacing w:line="360" w:lineRule="auto"/>
        <w:ind w:firstLine="440" w:firstLineChars="200"/>
        <w:contextualSpacing/>
        <w:rPr>
          <w:rFonts w:asciiTheme="minorEastAsia" w:hAnsiTheme="minorEastAsia" w:eastAsiaTheme="minorEastAsia"/>
          <w:snapToGrid w:val="0"/>
          <w:kern w:val="0"/>
          <w:sz w:val="22"/>
        </w:rPr>
      </w:pPr>
      <w:r>
        <w:rPr>
          <w:rFonts w:hint="eastAsia" w:asciiTheme="minorEastAsia" w:hAnsiTheme="minorEastAsia" w:eastAsiaTheme="minorEastAsia"/>
          <w:snapToGrid w:val="0"/>
          <w:kern w:val="0"/>
          <w:sz w:val="22"/>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inorEastAsia" w:hAnsiTheme="minorEastAsia" w:eastAsiaTheme="minorEastAsia"/>
          <w:sz w:val="22"/>
        </w:rPr>
        <w:t>已完全理解并接受磋商文件的各项规定和要求及资金支付规定，对磋商文件的合理性、合法性不再有异议。</w:t>
      </w:r>
    </w:p>
    <w:p w14:paraId="1C4748D8">
      <w:pPr>
        <w:adjustRightInd w:val="0"/>
        <w:spacing w:line="360" w:lineRule="auto"/>
        <w:ind w:firstLine="550" w:firstLineChars="250"/>
        <w:contextualSpacing/>
        <w:rPr>
          <w:rFonts w:cs="Courier New" w:asciiTheme="minorEastAsia" w:hAnsiTheme="minorEastAsia"/>
          <w:sz w:val="22"/>
        </w:rPr>
      </w:pPr>
      <w:r>
        <w:rPr>
          <w:rFonts w:hint="eastAsia" w:cs="Courier New" w:asciiTheme="minorEastAsia" w:hAnsiTheme="minorEastAsia"/>
          <w:sz w:val="22"/>
        </w:rPr>
        <w:t>我方已完全明白磋商文件的所有条款要求，并</w:t>
      </w:r>
      <w:r>
        <w:rPr>
          <w:rFonts w:hint="eastAsia" w:cs="Courier New" w:asciiTheme="minorEastAsia" w:hAnsiTheme="minorEastAsia"/>
          <w:sz w:val="22"/>
          <w:lang w:val="en-US" w:eastAsia="zh-CN"/>
        </w:rPr>
        <w:t>声</w:t>
      </w:r>
      <w:r>
        <w:rPr>
          <w:rFonts w:hint="eastAsia" w:cs="Courier New" w:asciiTheme="minorEastAsia" w:hAnsiTheme="minorEastAsia"/>
          <w:sz w:val="22"/>
        </w:rPr>
        <w:t>明如下：</w:t>
      </w:r>
    </w:p>
    <w:p w14:paraId="1E28946B">
      <w:pPr>
        <w:adjustRightInd w:val="0"/>
        <w:spacing w:line="360" w:lineRule="auto"/>
        <w:ind w:firstLine="440" w:firstLineChars="200"/>
        <w:contextualSpacing/>
        <w:rPr>
          <w:rFonts w:cs="Courier New" w:asciiTheme="minorEastAsia" w:hAnsiTheme="minorEastAsia"/>
          <w:sz w:val="22"/>
        </w:rPr>
      </w:pPr>
      <w:r>
        <w:rPr>
          <w:rFonts w:hint="eastAsia" w:cs="Courier New" w:asciiTheme="minorEastAsia" w:hAnsiTheme="minorEastAsia"/>
          <w:sz w:val="22"/>
        </w:rPr>
        <w:t>一、按磋商文件提供的全部货物与相关服务的响应总价详见《报价一览表》。</w:t>
      </w:r>
    </w:p>
    <w:p w14:paraId="1EE1CA13">
      <w:pPr>
        <w:adjustRightInd w:val="0"/>
        <w:spacing w:line="360" w:lineRule="auto"/>
        <w:ind w:firstLine="440" w:firstLineChars="200"/>
        <w:contextualSpacing/>
        <w:rPr>
          <w:rFonts w:cs="Courier New" w:asciiTheme="minorEastAsia" w:hAnsiTheme="minorEastAsia"/>
          <w:sz w:val="22"/>
        </w:rPr>
      </w:pPr>
      <w:r>
        <w:rPr>
          <w:rFonts w:hint="eastAsia" w:cs="Courier New" w:asciiTheme="minorEastAsia" w:hAnsiTheme="minorEastAsia"/>
          <w:sz w:val="22"/>
        </w:rPr>
        <w:t>二、</w:t>
      </w:r>
      <w:r>
        <w:rPr>
          <w:rFonts w:hint="eastAsia" w:asciiTheme="minorEastAsia" w:hAnsiTheme="minorEastAsia"/>
          <w:sz w:val="22"/>
        </w:rPr>
        <w:t>我方同意在本项目磋商文件中规定的开标日起90天内遵守本磋商文件中的承诺且在此期限期满之前均具有约束力。我方同意并遵守本磋商文件“供应商须知”中第十四条第三款关于延长投标有效期的规定。</w:t>
      </w:r>
      <w:r>
        <w:rPr>
          <w:rFonts w:hint="eastAsia" w:cs="Courier New" w:asciiTheme="minorEastAsia" w:hAnsiTheme="minorEastAsia"/>
          <w:sz w:val="22"/>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688E9F8D">
      <w:pPr>
        <w:pStyle w:val="10"/>
        <w:adjustRightInd w:val="0"/>
        <w:spacing w:line="360" w:lineRule="auto"/>
        <w:ind w:firstLine="440" w:firstLineChars="200"/>
        <w:contextualSpacing/>
        <w:rPr>
          <w:rFonts w:cs="Courier New" w:asciiTheme="minorEastAsia" w:hAnsiTheme="minorEastAsia" w:eastAsiaTheme="minorEastAsia"/>
          <w:sz w:val="22"/>
          <w:szCs w:val="22"/>
        </w:rPr>
      </w:pPr>
      <w:r>
        <w:rPr>
          <w:rFonts w:hint="eastAsia" w:cs="Courier New" w:asciiTheme="minorEastAsia" w:hAnsiTheme="minorEastAsia" w:eastAsiaTheme="minorEastAsia"/>
          <w:sz w:val="22"/>
          <w:szCs w:val="22"/>
        </w:rPr>
        <w:t>三、我方明白并同意，在规定的磋商响应时间截止之后，响应有效期之内撤销磋商响应的，则我方承担违背响应承诺的责任追究。</w:t>
      </w:r>
    </w:p>
    <w:p w14:paraId="0B7CBA86">
      <w:pPr>
        <w:pStyle w:val="10"/>
        <w:adjustRightInd w:val="0"/>
        <w:spacing w:line="360" w:lineRule="auto"/>
        <w:ind w:firstLine="440" w:firstLineChars="200"/>
        <w:contextualSpacing/>
        <w:rPr>
          <w:rFonts w:cs="Courier New" w:asciiTheme="minorEastAsia" w:hAnsiTheme="minorEastAsia" w:eastAsiaTheme="minorEastAsia"/>
          <w:sz w:val="22"/>
          <w:szCs w:val="22"/>
        </w:rPr>
      </w:pPr>
      <w:r>
        <w:rPr>
          <w:rFonts w:hint="eastAsia" w:cs="Courier New" w:asciiTheme="minorEastAsia" w:hAnsiTheme="minorEastAsia" w:eastAsiaTheme="minorEastAsia"/>
          <w:sz w:val="22"/>
          <w:szCs w:val="22"/>
        </w:rPr>
        <w:t>四、我方同意按照贵方可能提出的要求而提供与磋商响应有关的任何其它数据、信息或资料。</w:t>
      </w:r>
    </w:p>
    <w:p w14:paraId="04F4A6CF">
      <w:pPr>
        <w:pStyle w:val="10"/>
        <w:adjustRightInd w:val="0"/>
        <w:spacing w:line="360" w:lineRule="auto"/>
        <w:ind w:firstLine="440" w:firstLineChars="200"/>
        <w:contextualSpacing/>
        <w:rPr>
          <w:rFonts w:cs="Courier New" w:asciiTheme="minorEastAsia" w:hAnsiTheme="minorEastAsia" w:eastAsiaTheme="minorEastAsia"/>
          <w:sz w:val="22"/>
          <w:szCs w:val="22"/>
        </w:rPr>
      </w:pPr>
      <w:r>
        <w:rPr>
          <w:rFonts w:hint="eastAsia" w:cs="Courier New" w:asciiTheme="minorEastAsia" w:hAnsiTheme="minorEastAsia" w:eastAsiaTheme="minorEastAsia"/>
          <w:sz w:val="22"/>
          <w:szCs w:val="22"/>
        </w:rPr>
        <w:t>五、我方理解贵方不一定接受最低响应报价。</w:t>
      </w:r>
    </w:p>
    <w:p w14:paraId="7CB94E4E">
      <w:pPr>
        <w:pStyle w:val="10"/>
        <w:adjustRightInd w:val="0"/>
        <w:spacing w:line="360" w:lineRule="auto"/>
        <w:ind w:firstLine="440" w:firstLineChars="200"/>
        <w:contextualSpacing/>
        <w:rPr>
          <w:rFonts w:cs="Courier New" w:asciiTheme="minorEastAsia" w:hAnsiTheme="minorEastAsia" w:eastAsiaTheme="minorEastAsia"/>
          <w:sz w:val="22"/>
          <w:szCs w:val="22"/>
        </w:rPr>
      </w:pPr>
      <w:r>
        <w:rPr>
          <w:rFonts w:hint="eastAsia" w:cs="Courier New" w:asciiTheme="minorEastAsia" w:hAnsiTheme="minorEastAsia" w:eastAsiaTheme="minorEastAsia"/>
          <w:sz w:val="22"/>
          <w:szCs w:val="22"/>
        </w:rPr>
        <w:t>六、我方如果成交，将保证履行磋商文件及其澄清、修改文件（如果有）中的全部责任和义务，按质、按量、按期完成《采购需求》及《合同书》中的全部任务。</w:t>
      </w:r>
    </w:p>
    <w:p w14:paraId="54854BC3">
      <w:pPr>
        <w:pStyle w:val="10"/>
        <w:adjustRightInd w:val="0"/>
        <w:spacing w:line="360" w:lineRule="auto"/>
        <w:ind w:firstLine="440" w:firstLineChars="200"/>
        <w:contextualSpacing/>
        <w:rPr>
          <w:rFonts w:cs="宋体" w:asciiTheme="minorEastAsia" w:hAnsiTheme="minorEastAsia" w:eastAsiaTheme="minorEastAsia"/>
          <w:sz w:val="22"/>
          <w:szCs w:val="22"/>
        </w:rPr>
      </w:pPr>
      <w:r>
        <w:rPr>
          <w:rFonts w:hint="eastAsia" w:cs="Courier New" w:asciiTheme="minorEastAsia" w:hAnsiTheme="minorEastAsia" w:eastAsiaTheme="minorEastAsia"/>
          <w:sz w:val="22"/>
          <w:szCs w:val="22"/>
        </w:rPr>
        <w:t>七、我方在此保证所提交的所有文件和全部说明是真实的和正确的。</w:t>
      </w:r>
    </w:p>
    <w:p w14:paraId="03091CA1">
      <w:pPr>
        <w:pStyle w:val="7"/>
        <w:adjustRightInd w:val="0"/>
        <w:spacing w:line="360" w:lineRule="auto"/>
        <w:ind w:firstLine="440" w:firstLineChars="200"/>
        <w:contextualSpacing/>
        <w:rPr>
          <w:rFonts w:asciiTheme="minorEastAsia" w:hAnsiTheme="minorEastAsia" w:eastAsiaTheme="minorEastAsia"/>
          <w:sz w:val="22"/>
        </w:rPr>
      </w:pPr>
      <w:r>
        <w:rPr>
          <w:rFonts w:hint="eastAsia" w:asciiTheme="minorEastAsia" w:hAnsiTheme="minorEastAsia" w:eastAsiaTheme="minorEastAsia"/>
          <w:sz w:val="22"/>
        </w:rPr>
        <w:t xml:space="preserve">八、我方响应报价已包含应向知识产权所有权人支付的所有相关税费，并保证采购人在中国使用我方提供的货物时，如有第三方提出侵犯其知识产权主张的，责任由我方承担。 </w:t>
      </w:r>
    </w:p>
    <w:p w14:paraId="62693A8F">
      <w:pPr>
        <w:pStyle w:val="7"/>
        <w:adjustRightInd w:val="0"/>
        <w:spacing w:line="360" w:lineRule="auto"/>
        <w:ind w:firstLine="440" w:firstLineChars="200"/>
        <w:contextualSpacing/>
        <w:rPr>
          <w:rFonts w:cs="Arial" w:asciiTheme="minorEastAsia" w:hAnsiTheme="minorEastAsia" w:eastAsiaTheme="minorEastAsia"/>
          <w:sz w:val="22"/>
        </w:rPr>
      </w:pPr>
      <w:r>
        <w:rPr>
          <w:rFonts w:hint="eastAsia" w:cs="Arial" w:asciiTheme="minorEastAsia" w:hAnsiTheme="minorEastAsia" w:eastAsiaTheme="minorEastAsia"/>
          <w:sz w:val="22"/>
        </w:rPr>
        <w:t>九、我方具备《中华人民共和国政府采购法》第二十二条规定的条件；承诺如下：</w:t>
      </w:r>
    </w:p>
    <w:p w14:paraId="19FB64B2">
      <w:pPr>
        <w:pStyle w:val="7"/>
        <w:adjustRightInd w:val="0"/>
        <w:spacing w:line="360" w:lineRule="auto"/>
        <w:ind w:firstLine="440" w:firstLineChars="200"/>
        <w:contextualSpacing/>
        <w:rPr>
          <w:rFonts w:cs="Arial" w:asciiTheme="minorEastAsia" w:hAnsiTheme="minorEastAsia" w:eastAsiaTheme="minorEastAsia"/>
          <w:sz w:val="22"/>
        </w:rPr>
      </w:pPr>
      <w:r>
        <w:rPr>
          <w:rFonts w:hint="eastAsia" w:cs="Arial" w:asciiTheme="minorEastAsia" w:hAnsiTheme="minorEastAsia" w:eastAsiaTheme="minorEastAsia"/>
          <w:sz w:val="22"/>
        </w:rPr>
        <w:t>1. 具有独立承担民事责任能力的在中华人民共和国境内注册的法人或其他组织或自然人，有效的营业执照（或事业法人登记证或身份证等相关证明）。</w:t>
      </w:r>
    </w:p>
    <w:p w14:paraId="79E6A07E">
      <w:pPr>
        <w:adjustRightInd w:val="0"/>
        <w:spacing w:line="360" w:lineRule="auto"/>
        <w:ind w:firstLine="462" w:firstLineChars="210"/>
        <w:contextualSpacing/>
        <w:rPr>
          <w:rFonts w:cs="Arial" w:asciiTheme="minorEastAsia" w:hAnsiTheme="minorEastAsia"/>
          <w:sz w:val="22"/>
        </w:rPr>
      </w:pPr>
      <w:r>
        <w:rPr>
          <w:rFonts w:hint="eastAsia" w:cs="Arial" w:asciiTheme="minorEastAsia" w:hAnsiTheme="minorEastAsia"/>
          <w:sz w:val="22"/>
        </w:rPr>
        <w:t>2. 我方已依法缴纳了各项税费及社会保险费用，如有需要，可随时向采购人提供近六个月内的相关缴费证明，以便核查。</w:t>
      </w:r>
    </w:p>
    <w:p w14:paraId="2774A29D">
      <w:pPr>
        <w:adjustRightInd w:val="0"/>
        <w:spacing w:line="360" w:lineRule="auto"/>
        <w:ind w:firstLine="462" w:firstLineChars="210"/>
        <w:contextualSpacing/>
        <w:rPr>
          <w:rFonts w:cs="Arial" w:asciiTheme="minorEastAsia" w:hAnsiTheme="minorEastAsia"/>
          <w:sz w:val="22"/>
        </w:rPr>
      </w:pPr>
      <w:r>
        <w:rPr>
          <w:rFonts w:hint="eastAsia" w:cs="Arial" w:asciiTheme="minorEastAsia" w:hAnsiTheme="minorEastAsia"/>
          <w:sz w:val="22"/>
        </w:rPr>
        <w:t>3. 我方已依法建立健全的财务会计制度，如有需要，可随时向采购人提供相关证明材料，以便核查。</w:t>
      </w:r>
    </w:p>
    <w:p w14:paraId="72112C85">
      <w:pPr>
        <w:adjustRightInd w:val="0"/>
        <w:spacing w:line="360" w:lineRule="auto"/>
        <w:ind w:firstLine="462" w:firstLineChars="210"/>
        <w:contextualSpacing/>
        <w:rPr>
          <w:rFonts w:cs="Arial" w:asciiTheme="minorEastAsia" w:hAnsiTheme="minorEastAsia"/>
          <w:sz w:val="22"/>
        </w:rPr>
      </w:pPr>
      <w:r>
        <w:rPr>
          <w:rFonts w:hint="eastAsia" w:cs="Arial" w:asciiTheme="minorEastAsia" w:hAnsiTheme="minorEastAsia"/>
          <w:sz w:val="22"/>
        </w:rPr>
        <w:t>4. 参加政府采购活动前三年内，在经营活动中没有重大违法记录。</w:t>
      </w:r>
    </w:p>
    <w:p w14:paraId="2FBB3616">
      <w:pPr>
        <w:adjustRightInd w:val="0"/>
        <w:spacing w:line="360" w:lineRule="auto"/>
        <w:ind w:firstLine="462" w:firstLineChars="210"/>
        <w:contextualSpacing/>
        <w:rPr>
          <w:rFonts w:cs="Arial" w:asciiTheme="minorEastAsia" w:hAnsiTheme="minorEastAsia"/>
          <w:sz w:val="22"/>
        </w:rPr>
      </w:pPr>
      <w:r>
        <w:rPr>
          <w:rFonts w:hint="eastAsia" w:cs="Arial" w:asciiTheme="minorEastAsia" w:hAnsiTheme="minorEastAsia"/>
          <w:sz w:val="22"/>
        </w:rPr>
        <w:t>5. 符合法律、行政法规规定的其他条件。</w:t>
      </w:r>
    </w:p>
    <w:p w14:paraId="3A473701">
      <w:pPr>
        <w:adjustRightInd w:val="0"/>
        <w:spacing w:line="360" w:lineRule="auto"/>
        <w:ind w:firstLine="462" w:firstLineChars="210"/>
        <w:contextualSpacing/>
        <w:rPr>
          <w:rFonts w:cs="Arial" w:asciiTheme="minorEastAsia" w:hAnsiTheme="minorEastAsia"/>
          <w:sz w:val="22"/>
        </w:rPr>
      </w:pPr>
      <w:r>
        <w:rPr>
          <w:rFonts w:hint="eastAsia" w:cs="宋体" w:asciiTheme="minorEastAsia" w:hAnsiTheme="minorEastAsia"/>
          <w:sz w:val="22"/>
        </w:rPr>
        <w:t>以上内容如有虚假或与事实不符的，磋商小组可将</w:t>
      </w:r>
      <w:r>
        <w:rPr>
          <w:rFonts w:hint="eastAsia" w:cs="Arial" w:asciiTheme="minorEastAsia" w:hAnsiTheme="minorEastAsia"/>
          <w:sz w:val="22"/>
        </w:rPr>
        <w:t>我方作无效投标处理，我方愿意承担相应的法律责任。</w:t>
      </w:r>
    </w:p>
    <w:p w14:paraId="2D9A52BB">
      <w:pPr>
        <w:pStyle w:val="7"/>
        <w:adjustRightInd w:val="0"/>
        <w:spacing w:line="360" w:lineRule="auto"/>
        <w:ind w:firstLine="440" w:firstLineChars="200"/>
        <w:contextualSpacing/>
        <w:rPr>
          <w:rFonts w:asciiTheme="minorEastAsia" w:hAnsiTheme="minorEastAsia" w:eastAsiaTheme="minorEastAsia"/>
          <w:sz w:val="22"/>
        </w:rPr>
      </w:pPr>
      <w:r>
        <w:rPr>
          <w:rFonts w:hint="eastAsia" w:asciiTheme="minorEastAsia" w:hAnsiTheme="minorEastAsia" w:eastAsiaTheme="minorEastAsia"/>
          <w:sz w:val="22"/>
        </w:rPr>
        <w:t>十、我方具备履行合同所必需的设备和专业技术能力。</w:t>
      </w:r>
    </w:p>
    <w:p w14:paraId="3F5A09AE">
      <w:pPr>
        <w:pStyle w:val="7"/>
        <w:adjustRightInd w:val="0"/>
        <w:spacing w:line="360" w:lineRule="auto"/>
        <w:ind w:firstLine="440" w:firstLineChars="200"/>
        <w:contextualSpacing/>
        <w:rPr>
          <w:rFonts w:asciiTheme="minorEastAsia" w:hAnsiTheme="minorEastAsia" w:eastAsiaTheme="minorEastAsia"/>
          <w:sz w:val="22"/>
        </w:rPr>
      </w:pPr>
      <w:r>
        <w:rPr>
          <w:rFonts w:hint="eastAsia" w:asciiTheme="minorEastAsia" w:hAnsiTheme="minorEastAsia" w:eastAsiaTheme="minorEastAsia"/>
          <w:snapToGrid w:val="0"/>
          <w:kern w:val="0"/>
          <w:sz w:val="22"/>
        </w:rPr>
        <w:t>十一、</w:t>
      </w:r>
      <w:r>
        <w:rPr>
          <w:rFonts w:hint="eastAsia" w:asciiTheme="minorEastAsia" w:hAnsiTheme="minorEastAsia" w:eastAsiaTheme="minorEastAsia"/>
          <w:sz w:val="22"/>
        </w:rPr>
        <w:t>我方对在本函及响应文件中所作的所有承诺承担法律责任。</w:t>
      </w:r>
    </w:p>
    <w:p w14:paraId="216567C1">
      <w:pPr>
        <w:pStyle w:val="7"/>
        <w:adjustRightInd w:val="0"/>
        <w:spacing w:line="360" w:lineRule="auto"/>
        <w:ind w:firstLine="440" w:firstLineChars="200"/>
        <w:rPr>
          <w:rFonts w:asciiTheme="minorEastAsia" w:hAnsiTheme="minorEastAsia" w:eastAsiaTheme="minorEastAsia"/>
          <w:sz w:val="22"/>
        </w:rPr>
      </w:pPr>
      <w:r>
        <w:rPr>
          <w:rFonts w:hint="eastAsia" w:asciiTheme="minorEastAsia" w:hAnsiTheme="minorEastAsia" w:eastAsiaTheme="minorEastAsia"/>
          <w:sz w:val="22"/>
        </w:rPr>
        <w:t>十二、若我方中标，愿意按磋商文件规定向代理机构支付招标代理服务费。</w:t>
      </w:r>
    </w:p>
    <w:p w14:paraId="2714CABF">
      <w:pPr>
        <w:pStyle w:val="7"/>
        <w:adjustRightInd w:val="0"/>
        <w:snapToGrid w:val="0"/>
        <w:spacing w:line="360" w:lineRule="auto"/>
        <w:ind w:firstLine="440" w:firstLineChars="200"/>
        <w:rPr>
          <w:rFonts w:asciiTheme="minorEastAsia" w:hAnsiTheme="minorEastAsia" w:eastAsiaTheme="minorEastAsia"/>
          <w:sz w:val="22"/>
        </w:rPr>
      </w:pPr>
    </w:p>
    <w:p w14:paraId="7205D0E9">
      <w:pPr>
        <w:pStyle w:val="7"/>
        <w:adjustRightInd w:val="0"/>
        <w:snapToGrid w:val="0"/>
        <w:spacing w:line="360" w:lineRule="auto"/>
        <w:rPr>
          <w:rFonts w:asciiTheme="minorEastAsia" w:hAnsiTheme="minorEastAsia" w:eastAsiaTheme="minorEastAsia"/>
          <w:sz w:val="22"/>
        </w:rPr>
      </w:pPr>
    </w:p>
    <w:p w14:paraId="4B675ABB">
      <w:pPr>
        <w:pStyle w:val="7"/>
        <w:adjustRightInd w:val="0"/>
        <w:snapToGrid w:val="0"/>
        <w:spacing w:line="360" w:lineRule="auto"/>
        <w:rPr>
          <w:rFonts w:asciiTheme="minorEastAsia" w:hAnsiTheme="minorEastAsia" w:eastAsiaTheme="minorEastAsia"/>
          <w:sz w:val="22"/>
        </w:rPr>
      </w:pPr>
    </w:p>
    <w:p w14:paraId="1EBB0451">
      <w:pPr>
        <w:pStyle w:val="7"/>
        <w:adjustRightInd w:val="0"/>
        <w:snapToGrid w:val="0"/>
        <w:spacing w:line="360" w:lineRule="auto"/>
        <w:rPr>
          <w:rFonts w:asciiTheme="minorEastAsia" w:hAnsiTheme="minorEastAsia" w:eastAsiaTheme="minorEastAsia"/>
          <w:sz w:val="22"/>
        </w:rPr>
      </w:pPr>
      <w:r>
        <w:rPr>
          <w:rFonts w:hint="eastAsia" w:asciiTheme="minorEastAsia" w:hAnsiTheme="minorEastAsia" w:eastAsiaTheme="minorEastAsia"/>
          <w:sz w:val="22"/>
        </w:rPr>
        <w:t>所有与本项目磋商有关的一切正式往来请寄：</w:t>
      </w:r>
    </w:p>
    <w:p w14:paraId="2D2C8A71">
      <w:pPr>
        <w:adjustRightInd w:val="0"/>
        <w:snapToGrid w:val="0"/>
        <w:spacing w:line="360" w:lineRule="auto"/>
        <w:rPr>
          <w:rFonts w:cs="宋体" w:asciiTheme="minorEastAsia" w:hAnsiTheme="minorEastAsia"/>
          <w:sz w:val="22"/>
          <w:u w:val="single"/>
        </w:rPr>
      </w:pPr>
      <w:r>
        <w:rPr>
          <w:rFonts w:hint="eastAsia" w:cs="宋体" w:asciiTheme="minorEastAsia" w:hAnsiTheme="minorEastAsia"/>
          <w:sz w:val="22"/>
        </w:rPr>
        <w:t>地    址：                 邮政编码：</w:t>
      </w:r>
    </w:p>
    <w:p w14:paraId="2BFCD95B">
      <w:pPr>
        <w:adjustRightInd w:val="0"/>
        <w:snapToGrid w:val="0"/>
        <w:spacing w:line="360" w:lineRule="auto"/>
        <w:rPr>
          <w:rFonts w:cs="宋体" w:asciiTheme="minorEastAsia" w:hAnsiTheme="minorEastAsia"/>
          <w:sz w:val="22"/>
        </w:rPr>
      </w:pPr>
      <w:r>
        <w:rPr>
          <w:rFonts w:hint="eastAsia" w:cs="宋体" w:asciiTheme="minorEastAsia" w:hAnsiTheme="minorEastAsia"/>
          <w:sz w:val="22"/>
        </w:rPr>
        <w:t>电    话：                 传    真：</w:t>
      </w:r>
    </w:p>
    <w:p w14:paraId="6DD478B9">
      <w:pPr>
        <w:adjustRightInd w:val="0"/>
        <w:snapToGrid w:val="0"/>
        <w:spacing w:line="360" w:lineRule="auto"/>
        <w:rPr>
          <w:rFonts w:cs="宋体" w:asciiTheme="minorEastAsia" w:hAnsiTheme="minorEastAsia"/>
          <w:sz w:val="22"/>
          <w:u w:val="single"/>
        </w:rPr>
      </w:pPr>
      <w:r>
        <w:rPr>
          <w:rFonts w:hint="eastAsia" w:cs="宋体" w:asciiTheme="minorEastAsia" w:hAnsiTheme="minorEastAsia"/>
          <w:sz w:val="22"/>
        </w:rPr>
        <w:t>供应商代表姓名：            职    务：</w:t>
      </w:r>
    </w:p>
    <w:p w14:paraId="06D2616D">
      <w:pPr>
        <w:adjustRightInd w:val="0"/>
        <w:snapToGrid w:val="0"/>
        <w:spacing w:line="360" w:lineRule="auto"/>
        <w:rPr>
          <w:rFonts w:cs="宋体" w:asciiTheme="minorEastAsia" w:hAnsiTheme="minorEastAsia"/>
          <w:sz w:val="22"/>
          <w:u w:val="single"/>
        </w:rPr>
      </w:pPr>
    </w:p>
    <w:p w14:paraId="3FAAA55D">
      <w:pPr>
        <w:adjustRightInd w:val="0"/>
        <w:snapToGrid w:val="0"/>
        <w:spacing w:line="360" w:lineRule="auto"/>
        <w:rPr>
          <w:rFonts w:cs="宋体" w:asciiTheme="minorEastAsia" w:hAnsiTheme="minorEastAsia"/>
          <w:sz w:val="22"/>
          <w:u w:val="single"/>
        </w:rPr>
      </w:pPr>
    </w:p>
    <w:p w14:paraId="4D586FC6">
      <w:pPr>
        <w:adjustRightInd w:val="0"/>
        <w:snapToGrid w:val="0"/>
        <w:spacing w:line="360" w:lineRule="auto"/>
        <w:rPr>
          <w:rFonts w:cs="宋体" w:asciiTheme="minorEastAsia" w:hAnsiTheme="minorEastAsia"/>
          <w:sz w:val="22"/>
          <w:u w:val="single"/>
        </w:rPr>
      </w:pPr>
    </w:p>
    <w:p w14:paraId="47559900">
      <w:pPr>
        <w:adjustRightInd w:val="0"/>
        <w:snapToGrid w:val="0"/>
        <w:spacing w:line="360" w:lineRule="auto"/>
        <w:rPr>
          <w:rFonts w:cs="宋体" w:asciiTheme="minorEastAsia" w:hAnsiTheme="minorEastAsia"/>
          <w:sz w:val="22"/>
          <w:u w:val="single"/>
        </w:rPr>
      </w:pPr>
    </w:p>
    <w:p w14:paraId="252B8D5A">
      <w:pPr>
        <w:adjustRightInd w:val="0"/>
        <w:snapToGrid w:val="0"/>
        <w:spacing w:line="360" w:lineRule="auto"/>
        <w:ind w:firstLine="4070" w:firstLineChars="1850"/>
        <w:rPr>
          <w:rFonts w:cs="宋体" w:asciiTheme="minorEastAsia" w:hAnsiTheme="minorEastAsia"/>
          <w:sz w:val="22"/>
        </w:rPr>
      </w:pPr>
      <w:r>
        <w:rPr>
          <w:rFonts w:hint="eastAsia" w:cs="宋体" w:asciiTheme="minorEastAsia" w:hAnsiTheme="minorEastAsia"/>
          <w:sz w:val="22"/>
        </w:rPr>
        <w:t>供应商名称（</w:t>
      </w:r>
      <w:r>
        <w:rPr>
          <w:rFonts w:hint="eastAsia" w:cs="Arial" w:asciiTheme="minorEastAsia" w:hAnsiTheme="minorEastAsia"/>
          <w:sz w:val="22"/>
        </w:rPr>
        <w:t>并加盖公章</w:t>
      </w:r>
      <w:r>
        <w:rPr>
          <w:rFonts w:hint="eastAsia" w:cs="宋体" w:asciiTheme="minorEastAsia" w:hAnsiTheme="minorEastAsia"/>
          <w:sz w:val="22"/>
        </w:rPr>
        <w:t>）：</w:t>
      </w:r>
    </w:p>
    <w:p w14:paraId="55882E0E">
      <w:pPr>
        <w:adjustRightInd w:val="0"/>
        <w:snapToGrid w:val="0"/>
        <w:spacing w:line="360" w:lineRule="auto"/>
        <w:ind w:firstLine="4510" w:firstLineChars="2050"/>
        <w:rPr>
          <w:rFonts w:cs="宋体" w:asciiTheme="minorEastAsia" w:hAnsiTheme="minorEastAsia"/>
          <w:sz w:val="22"/>
        </w:rPr>
      </w:pPr>
    </w:p>
    <w:p w14:paraId="37487E00">
      <w:pPr>
        <w:adjustRightInd w:val="0"/>
        <w:snapToGrid w:val="0"/>
        <w:spacing w:line="360" w:lineRule="auto"/>
        <w:ind w:firstLine="4510" w:firstLineChars="2050"/>
        <w:rPr>
          <w:rFonts w:cs="宋体" w:asciiTheme="minorEastAsia" w:hAnsiTheme="minorEastAsia"/>
          <w:sz w:val="22"/>
        </w:rPr>
      </w:pPr>
      <w:r>
        <w:rPr>
          <w:rFonts w:hint="eastAsia" w:cs="宋体" w:asciiTheme="minorEastAsia" w:hAnsiTheme="minorEastAsia"/>
          <w:sz w:val="22"/>
        </w:rPr>
        <w:t>日期：      年     月     日</w:t>
      </w:r>
    </w:p>
    <w:p w14:paraId="30D19A4B">
      <w:pPr>
        <w:adjustRightInd w:val="0"/>
        <w:snapToGrid w:val="0"/>
        <w:spacing w:line="360" w:lineRule="auto"/>
        <w:ind w:firstLine="4510" w:firstLineChars="2050"/>
        <w:rPr>
          <w:rFonts w:cs="宋体" w:asciiTheme="minorEastAsia" w:hAnsiTheme="minorEastAsia"/>
          <w:sz w:val="22"/>
        </w:rPr>
      </w:pPr>
    </w:p>
    <w:p w14:paraId="292216B5">
      <w:pPr>
        <w:rPr>
          <w:rFonts w:asciiTheme="minorEastAsia" w:hAnsiTheme="minorEastAsia"/>
          <w:b/>
          <w:bCs/>
          <w:sz w:val="24"/>
          <w:szCs w:val="24"/>
        </w:rPr>
      </w:pPr>
    </w:p>
    <w:p w14:paraId="1EC802FB">
      <w:pPr>
        <w:spacing w:line="480" w:lineRule="exact"/>
        <w:jc w:val="center"/>
        <w:rPr>
          <w:rFonts w:asciiTheme="minorEastAsia" w:hAnsiTheme="minorEastAsia"/>
          <w:b/>
          <w:bCs/>
          <w:sz w:val="24"/>
          <w:szCs w:val="24"/>
        </w:rPr>
      </w:pPr>
      <w:r>
        <w:rPr>
          <w:rFonts w:hint="eastAsia" w:asciiTheme="minorEastAsia" w:hAnsiTheme="minorEastAsia"/>
          <w:b/>
          <w:bCs/>
          <w:sz w:val="24"/>
          <w:szCs w:val="24"/>
        </w:rPr>
        <w:t>3.2 法定代表人（单位负责人）</w:t>
      </w:r>
      <w:r>
        <w:rPr>
          <w:rFonts w:asciiTheme="minorEastAsia" w:hAnsiTheme="minorEastAsia"/>
          <w:b/>
          <w:bCs/>
          <w:sz w:val="24"/>
          <w:szCs w:val="24"/>
        </w:rPr>
        <w:t>资</w:t>
      </w:r>
      <w:r>
        <w:rPr>
          <w:rFonts w:hint="eastAsia" w:asciiTheme="minorEastAsia" w:hAnsiTheme="minorEastAsia"/>
          <w:b/>
          <w:bCs/>
          <w:sz w:val="24"/>
          <w:szCs w:val="24"/>
        </w:rPr>
        <w:t>格</w:t>
      </w:r>
      <w:r>
        <w:rPr>
          <w:rFonts w:asciiTheme="minorEastAsia" w:hAnsiTheme="minorEastAsia"/>
          <w:b/>
          <w:bCs/>
          <w:sz w:val="24"/>
          <w:szCs w:val="24"/>
        </w:rPr>
        <w:t>证</w:t>
      </w:r>
      <w:r>
        <w:rPr>
          <w:rFonts w:hint="eastAsia" w:asciiTheme="minorEastAsia" w:hAnsiTheme="minorEastAsia"/>
          <w:b/>
          <w:bCs/>
          <w:sz w:val="24"/>
          <w:szCs w:val="24"/>
        </w:rPr>
        <w:t>明</w:t>
      </w:r>
      <w:r>
        <w:rPr>
          <w:rFonts w:asciiTheme="minorEastAsia" w:hAnsiTheme="minorEastAsia"/>
          <w:b/>
          <w:bCs/>
          <w:sz w:val="24"/>
          <w:szCs w:val="24"/>
        </w:rPr>
        <w:t>书</w:t>
      </w:r>
    </w:p>
    <w:p w14:paraId="629A7DE9">
      <w:pPr>
        <w:pStyle w:val="20"/>
        <w:spacing w:line="480" w:lineRule="auto"/>
        <w:ind w:firstLine="0" w:firstLineChars="0"/>
        <w:jc w:val="left"/>
        <w:rPr>
          <w:rFonts w:asciiTheme="minorEastAsia" w:hAnsiTheme="minorEastAsia"/>
          <w:sz w:val="21"/>
          <w:szCs w:val="21"/>
        </w:rPr>
      </w:pPr>
    </w:p>
    <w:p w14:paraId="7FDC3237">
      <w:pPr>
        <w:pStyle w:val="20"/>
        <w:spacing w:line="480" w:lineRule="auto"/>
        <w:ind w:firstLine="495" w:firstLineChars="225"/>
        <w:jc w:val="left"/>
        <w:rPr>
          <w:rFonts w:asciiTheme="minorEastAsia" w:hAnsiTheme="minorEastAsia"/>
          <w:sz w:val="22"/>
        </w:rPr>
      </w:pPr>
      <w:r>
        <w:rPr>
          <w:rFonts w:asciiTheme="minorEastAsia" w:hAnsiTheme="minorEastAsia"/>
          <w:sz w:val="22"/>
        </w:rPr>
        <w:t>单</w:t>
      </w:r>
      <w:r>
        <w:rPr>
          <w:rFonts w:hint="eastAsia" w:asciiTheme="minorEastAsia" w:hAnsiTheme="minorEastAsia"/>
          <w:sz w:val="22"/>
        </w:rPr>
        <w:t>位名</w:t>
      </w:r>
      <w:r>
        <w:rPr>
          <w:rFonts w:asciiTheme="minorEastAsia" w:hAnsiTheme="minorEastAsia"/>
          <w:sz w:val="22"/>
        </w:rPr>
        <w:t>称</w:t>
      </w:r>
      <w:r>
        <w:rPr>
          <w:rFonts w:hint="eastAsia" w:asciiTheme="minorEastAsia" w:hAnsiTheme="minorEastAsia"/>
          <w:sz w:val="22"/>
        </w:rPr>
        <w:t>：</w:t>
      </w:r>
    </w:p>
    <w:p w14:paraId="3FD2BD3D">
      <w:pPr>
        <w:pStyle w:val="20"/>
        <w:spacing w:line="480" w:lineRule="auto"/>
        <w:ind w:firstLine="495" w:firstLineChars="225"/>
        <w:jc w:val="left"/>
        <w:rPr>
          <w:rFonts w:asciiTheme="minorEastAsia" w:hAnsiTheme="minorEastAsia"/>
          <w:sz w:val="22"/>
        </w:rPr>
      </w:pPr>
      <w:r>
        <w:rPr>
          <w:rFonts w:hint="eastAsia" w:asciiTheme="minorEastAsia" w:hAnsiTheme="minorEastAsia"/>
          <w:sz w:val="22"/>
        </w:rPr>
        <w:t>地址：</w:t>
      </w:r>
    </w:p>
    <w:p w14:paraId="1AB412DB">
      <w:pPr>
        <w:pStyle w:val="20"/>
        <w:spacing w:line="480" w:lineRule="auto"/>
        <w:ind w:firstLine="495" w:firstLineChars="225"/>
        <w:jc w:val="left"/>
        <w:rPr>
          <w:rFonts w:asciiTheme="minorEastAsia" w:hAnsiTheme="minorEastAsia"/>
          <w:sz w:val="22"/>
        </w:rPr>
      </w:pPr>
      <w:r>
        <w:rPr>
          <w:rFonts w:hint="eastAsia" w:asciiTheme="minorEastAsia" w:hAnsiTheme="minorEastAsia"/>
          <w:sz w:val="22"/>
        </w:rPr>
        <w:t>姓名：       性</w:t>
      </w:r>
      <w:r>
        <w:rPr>
          <w:rFonts w:asciiTheme="minorEastAsia" w:hAnsiTheme="minorEastAsia"/>
          <w:sz w:val="22"/>
        </w:rPr>
        <w:t>别</w:t>
      </w:r>
      <w:r>
        <w:rPr>
          <w:rFonts w:hint="eastAsia" w:asciiTheme="minorEastAsia" w:hAnsiTheme="minorEastAsia"/>
          <w:sz w:val="22"/>
        </w:rPr>
        <w:t>：     年</w:t>
      </w:r>
      <w:r>
        <w:rPr>
          <w:rFonts w:asciiTheme="minorEastAsia" w:hAnsiTheme="minorEastAsia"/>
          <w:sz w:val="22"/>
        </w:rPr>
        <w:t>龄</w:t>
      </w:r>
      <w:r>
        <w:rPr>
          <w:rFonts w:hint="eastAsia" w:asciiTheme="minorEastAsia" w:hAnsiTheme="minorEastAsia"/>
          <w:sz w:val="22"/>
        </w:rPr>
        <w:t>：</w:t>
      </w:r>
      <w:r>
        <w:rPr>
          <w:rFonts w:asciiTheme="minorEastAsia" w:hAnsiTheme="minorEastAsia"/>
          <w:sz w:val="22"/>
        </w:rPr>
        <w:t xml:space="preserve">     职务</w:t>
      </w:r>
      <w:r>
        <w:rPr>
          <w:rFonts w:hint="eastAsia" w:asciiTheme="minorEastAsia" w:hAnsiTheme="minorEastAsia"/>
          <w:sz w:val="22"/>
        </w:rPr>
        <w:t xml:space="preserve">：        </w:t>
      </w:r>
    </w:p>
    <w:p w14:paraId="185BA984">
      <w:pPr>
        <w:pStyle w:val="20"/>
        <w:spacing w:line="480" w:lineRule="auto"/>
        <w:ind w:firstLine="495" w:firstLineChars="225"/>
        <w:jc w:val="left"/>
        <w:rPr>
          <w:rFonts w:asciiTheme="minorEastAsia" w:hAnsiTheme="minorEastAsia"/>
          <w:sz w:val="22"/>
        </w:rPr>
      </w:pPr>
      <w:r>
        <w:rPr>
          <w:rFonts w:hint="eastAsia" w:asciiTheme="minorEastAsia" w:hAnsiTheme="minorEastAsia"/>
          <w:sz w:val="22"/>
        </w:rPr>
        <w:t>本人系</w:t>
      </w:r>
      <w:r>
        <w:rPr>
          <w:rFonts w:hint="eastAsia" w:asciiTheme="minorEastAsia" w:hAnsiTheme="minorEastAsia"/>
          <w:i/>
          <w:snapToGrid w:val="0"/>
          <w:sz w:val="22"/>
          <w:u w:val="single"/>
        </w:rPr>
        <w:t>供应商名</w:t>
      </w:r>
      <w:r>
        <w:rPr>
          <w:rFonts w:asciiTheme="minorEastAsia" w:hAnsiTheme="minorEastAsia"/>
          <w:i/>
          <w:snapToGrid w:val="0"/>
          <w:sz w:val="22"/>
          <w:u w:val="single"/>
        </w:rPr>
        <w:t>称</w:t>
      </w:r>
      <w:r>
        <w:rPr>
          <w:rFonts w:hint="eastAsia" w:asciiTheme="minorEastAsia" w:hAnsiTheme="minorEastAsia"/>
          <w:sz w:val="22"/>
        </w:rPr>
        <w:t>的法定代表人（单位负责人）。就</w:t>
      </w:r>
      <w:r>
        <w:rPr>
          <w:rFonts w:asciiTheme="minorEastAsia" w:hAnsiTheme="minorEastAsia"/>
          <w:sz w:val="22"/>
        </w:rPr>
        <w:t>参</w:t>
      </w:r>
      <w:r>
        <w:rPr>
          <w:rFonts w:hint="eastAsia" w:asciiTheme="minorEastAsia" w:hAnsiTheme="minorEastAsia"/>
          <w:sz w:val="22"/>
        </w:rPr>
        <w:t>加贵方项目</w:t>
      </w:r>
      <w:r>
        <w:rPr>
          <w:rFonts w:asciiTheme="minorEastAsia" w:hAnsiTheme="minorEastAsia"/>
          <w:sz w:val="22"/>
        </w:rPr>
        <w:t>编号为</w:t>
      </w:r>
      <w:r>
        <w:rPr>
          <w:rFonts w:asciiTheme="minorEastAsia" w:hAnsiTheme="minorEastAsia"/>
          <w:i/>
          <w:sz w:val="22"/>
          <w:u w:val="single"/>
        </w:rPr>
        <w:t>项目编号</w:t>
      </w:r>
      <w:r>
        <w:rPr>
          <w:rFonts w:hint="eastAsia" w:asciiTheme="minorEastAsia" w:hAnsiTheme="minorEastAsia"/>
          <w:sz w:val="22"/>
        </w:rPr>
        <w:t>的</w:t>
      </w:r>
      <w:r>
        <w:rPr>
          <w:rFonts w:asciiTheme="minorEastAsia" w:hAnsiTheme="minorEastAsia"/>
          <w:i/>
          <w:sz w:val="22"/>
          <w:u w:val="single"/>
        </w:rPr>
        <w:t>项目</w:t>
      </w:r>
      <w:r>
        <w:rPr>
          <w:rFonts w:hint="eastAsia" w:asciiTheme="minorEastAsia" w:hAnsiTheme="minorEastAsia"/>
          <w:i/>
          <w:sz w:val="22"/>
          <w:u w:val="single"/>
        </w:rPr>
        <w:t>名</w:t>
      </w:r>
      <w:r>
        <w:rPr>
          <w:rFonts w:asciiTheme="minorEastAsia" w:hAnsiTheme="minorEastAsia"/>
          <w:i/>
          <w:sz w:val="22"/>
          <w:u w:val="single"/>
        </w:rPr>
        <w:t>称</w:t>
      </w:r>
      <w:r>
        <w:rPr>
          <w:rFonts w:hint="eastAsia" w:asciiTheme="minorEastAsia" w:hAnsiTheme="minorEastAsia"/>
          <w:sz w:val="22"/>
        </w:rPr>
        <w:t>竞争性磋商</w:t>
      </w:r>
      <w:r>
        <w:rPr>
          <w:rFonts w:asciiTheme="minorEastAsia" w:hAnsiTheme="minorEastAsia"/>
          <w:sz w:val="22"/>
        </w:rPr>
        <w:t>项目</w:t>
      </w:r>
      <w:r>
        <w:rPr>
          <w:rFonts w:hint="eastAsia" w:asciiTheme="minorEastAsia" w:hAnsiTheme="minorEastAsia"/>
          <w:sz w:val="22"/>
        </w:rPr>
        <w:t>的响应</w:t>
      </w:r>
      <w:r>
        <w:rPr>
          <w:rFonts w:asciiTheme="minorEastAsia" w:hAnsiTheme="minorEastAsia"/>
          <w:sz w:val="22"/>
        </w:rPr>
        <w:t>报价</w:t>
      </w:r>
      <w:r>
        <w:rPr>
          <w:rFonts w:hint="eastAsia" w:asciiTheme="minorEastAsia" w:hAnsiTheme="minorEastAsia"/>
          <w:sz w:val="22"/>
        </w:rPr>
        <w:t>，</w:t>
      </w:r>
      <w:r>
        <w:rPr>
          <w:rFonts w:asciiTheme="minorEastAsia" w:hAnsiTheme="minorEastAsia"/>
          <w:sz w:val="22"/>
        </w:rPr>
        <w:t>签</w:t>
      </w:r>
      <w:r>
        <w:rPr>
          <w:rFonts w:hint="eastAsia" w:asciiTheme="minorEastAsia" w:hAnsiTheme="minorEastAsia"/>
          <w:sz w:val="22"/>
        </w:rPr>
        <w:t>署上</w:t>
      </w:r>
      <w:r>
        <w:rPr>
          <w:rFonts w:asciiTheme="minorEastAsia" w:hAnsiTheme="minorEastAsia"/>
          <w:sz w:val="22"/>
        </w:rPr>
        <w:t>述项目</w:t>
      </w:r>
      <w:r>
        <w:rPr>
          <w:rFonts w:hint="eastAsia" w:asciiTheme="minorEastAsia" w:hAnsiTheme="minorEastAsia"/>
          <w:sz w:val="22"/>
        </w:rPr>
        <w:t>的响应文件及合同的</w:t>
      </w:r>
      <w:r>
        <w:rPr>
          <w:rFonts w:asciiTheme="minorEastAsia" w:hAnsiTheme="minorEastAsia"/>
          <w:sz w:val="22"/>
        </w:rPr>
        <w:t>执</w:t>
      </w:r>
      <w:r>
        <w:rPr>
          <w:rFonts w:hint="eastAsia" w:asciiTheme="minorEastAsia" w:hAnsiTheme="minorEastAsia"/>
          <w:sz w:val="22"/>
        </w:rPr>
        <w:t>行、完成、服</w:t>
      </w:r>
      <w:r>
        <w:rPr>
          <w:rFonts w:asciiTheme="minorEastAsia" w:hAnsiTheme="minorEastAsia"/>
          <w:sz w:val="22"/>
        </w:rPr>
        <w:t>务</w:t>
      </w:r>
      <w:r>
        <w:rPr>
          <w:rFonts w:hint="eastAsia" w:asciiTheme="minorEastAsia" w:hAnsiTheme="minorEastAsia"/>
          <w:sz w:val="22"/>
        </w:rPr>
        <w:t>和保修，</w:t>
      </w:r>
      <w:r>
        <w:rPr>
          <w:rFonts w:asciiTheme="minorEastAsia" w:hAnsiTheme="minorEastAsia"/>
          <w:sz w:val="22"/>
        </w:rPr>
        <w:t>签</w:t>
      </w:r>
      <w:r>
        <w:rPr>
          <w:rFonts w:hint="eastAsia" w:asciiTheme="minorEastAsia" w:hAnsiTheme="minorEastAsia"/>
          <w:sz w:val="22"/>
        </w:rPr>
        <w:t>署合同和</w:t>
      </w:r>
      <w:r>
        <w:rPr>
          <w:rFonts w:asciiTheme="minorEastAsia" w:hAnsiTheme="minorEastAsia"/>
          <w:sz w:val="22"/>
        </w:rPr>
        <w:t>处</w:t>
      </w:r>
      <w:r>
        <w:rPr>
          <w:rFonts w:hint="eastAsia" w:asciiTheme="minorEastAsia" w:hAnsiTheme="minorEastAsia"/>
          <w:sz w:val="22"/>
        </w:rPr>
        <w:t>理与之有</w:t>
      </w:r>
      <w:r>
        <w:rPr>
          <w:rFonts w:asciiTheme="minorEastAsia" w:hAnsiTheme="minorEastAsia"/>
          <w:sz w:val="22"/>
        </w:rPr>
        <w:t>关的</w:t>
      </w:r>
      <w:r>
        <w:rPr>
          <w:rFonts w:hint="eastAsia" w:asciiTheme="minorEastAsia" w:hAnsiTheme="minorEastAsia"/>
          <w:sz w:val="22"/>
        </w:rPr>
        <w:t>一切事</w:t>
      </w:r>
      <w:r>
        <w:rPr>
          <w:rFonts w:asciiTheme="minorEastAsia" w:hAnsiTheme="minorEastAsia"/>
          <w:sz w:val="22"/>
        </w:rPr>
        <w:t>务</w:t>
      </w:r>
      <w:r>
        <w:rPr>
          <w:rFonts w:hint="eastAsia" w:asciiTheme="minorEastAsia" w:hAnsiTheme="minorEastAsia"/>
          <w:sz w:val="22"/>
        </w:rPr>
        <w:t>。</w:t>
      </w:r>
    </w:p>
    <w:p w14:paraId="0B42D19F">
      <w:pPr>
        <w:pStyle w:val="20"/>
        <w:spacing w:line="480" w:lineRule="auto"/>
        <w:ind w:firstLine="495" w:firstLineChars="225"/>
        <w:jc w:val="left"/>
        <w:rPr>
          <w:rFonts w:asciiTheme="minorEastAsia" w:hAnsiTheme="minorEastAsia"/>
          <w:sz w:val="22"/>
        </w:rPr>
      </w:pPr>
      <w:r>
        <w:rPr>
          <w:rFonts w:hint="eastAsia" w:asciiTheme="minorEastAsia" w:hAnsiTheme="minorEastAsia"/>
          <w:sz w:val="22"/>
        </w:rPr>
        <w:t>特此</w:t>
      </w:r>
      <w:r>
        <w:rPr>
          <w:rFonts w:asciiTheme="minorEastAsia" w:hAnsiTheme="minorEastAsia"/>
          <w:sz w:val="22"/>
        </w:rPr>
        <w:t>证</w:t>
      </w:r>
      <w:r>
        <w:rPr>
          <w:rFonts w:hint="eastAsia" w:asciiTheme="minorEastAsia" w:hAnsiTheme="minorEastAsia"/>
          <w:sz w:val="22"/>
        </w:rPr>
        <w:t>明。</w:t>
      </w:r>
    </w:p>
    <w:p w14:paraId="70668E2F">
      <w:pPr>
        <w:pStyle w:val="20"/>
        <w:spacing w:line="480" w:lineRule="auto"/>
        <w:ind w:firstLine="495" w:firstLineChars="225"/>
        <w:jc w:val="left"/>
        <w:rPr>
          <w:rFonts w:asciiTheme="minorEastAsia" w:hAnsiTheme="minorEastAsia"/>
          <w:sz w:val="22"/>
        </w:rPr>
      </w:pPr>
      <w:r>
        <w:rPr>
          <w:rFonts w:hint="eastAsia" w:asciiTheme="minorEastAsia" w:hAnsiTheme="minorEastAsia"/>
          <w:sz w:val="22"/>
        </w:rPr>
        <w:t>法定代表人（单位负责人）联系电话（手机）：</w:t>
      </w:r>
    </w:p>
    <w:p w14:paraId="10B93EB1">
      <w:pPr>
        <w:pStyle w:val="20"/>
        <w:spacing w:line="480" w:lineRule="auto"/>
        <w:ind w:firstLine="495" w:firstLineChars="225"/>
        <w:jc w:val="left"/>
        <w:rPr>
          <w:rFonts w:asciiTheme="minorEastAsia" w:hAnsiTheme="minorEastAsia"/>
          <w:sz w:val="22"/>
        </w:rPr>
      </w:pPr>
    </w:p>
    <w:p w14:paraId="1A16B9A3">
      <w:pPr>
        <w:pStyle w:val="20"/>
        <w:spacing w:line="480" w:lineRule="auto"/>
        <w:ind w:firstLine="495" w:firstLineChars="225"/>
        <w:jc w:val="left"/>
        <w:rPr>
          <w:rFonts w:asciiTheme="minorEastAsia" w:hAnsiTheme="minorEastAsia"/>
          <w:sz w:val="22"/>
        </w:rPr>
      </w:pPr>
    </w:p>
    <w:p w14:paraId="18EA4CFB">
      <w:pPr>
        <w:pStyle w:val="20"/>
        <w:spacing w:line="480" w:lineRule="auto"/>
        <w:ind w:left="-538" w:leftChars="-256" w:firstLine="565" w:firstLineChars="257"/>
        <w:jc w:val="center"/>
        <w:rPr>
          <w:rFonts w:asciiTheme="minorEastAsia" w:hAnsiTheme="minorEastAsia"/>
          <w:bCs/>
          <w:sz w:val="22"/>
        </w:rPr>
      </w:pPr>
      <w:r>
        <w:rPr>
          <w:rFonts w:hint="eastAsia" w:asciiTheme="minorEastAsia" w:hAnsiTheme="minorEastAsia"/>
          <w:bCs/>
          <w:sz w:val="22"/>
        </w:rPr>
        <w:t>【此</w:t>
      </w:r>
      <w:r>
        <w:rPr>
          <w:rFonts w:asciiTheme="minorEastAsia" w:hAnsiTheme="minorEastAsia"/>
          <w:bCs/>
          <w:sz w:val="22"/>
        </w:rPr>
        <w:t>处请</w:t>
      </w:r>
      <w:r>
        <w:rPr>
          <w:rFonts w:hint="eastAsia" w:asciiTheme="minorEastAsia" w:hAnsiTheme="minorEastAsia"/>
          <w:bCs/>
          <w:sz w:val="22"/>
        </w:rPr>
        <w:t>粘</w:t>
      </w:r>
      <w:r>
        <w:rPr>
          <w:rFonts w:asciiTheme="minorEastAsia" w:hAnsiTheme="minorEastAsia"/>
          <w:bCs/>
          <w:sz w:val="22"/>
        </w:rPr>
        <w:t>贴</w:t>
      </w:r>
      <w:r>
        <w:rPr>
          <w:rFonts w:hint="eastAsia" w:asciiTheme="minorEastAsia" w:hAnsiTheme="minorEastAsia"/>
          <w:bCs/>
          <w:sz w:val="22"/>
        </w:rPr>
        <w:t>法定代表人（单位负责人）身份</w:t>
      </w:r>
      <w:r>
        <w:rPr>
          <w:rFonts w:asciiTheme="minorEastAsia" w:hAnsiTheme="minorEastAsia"/>
          <w:bCs/>
          <w:sz w:val="22"/>
        </w:rPr>
        <w:t>证复</w:t>
      </w:r>
      <w:r>
        <w:rPr>
          <w:rFonts w:hint="eastAsia" w:asciiTheme="minorEastAsia" w:hAnsiTheme="minorEastAsia"/>
          <w:bCs/>
          <w:sz w:val="22"/>
        </w:rPr>
        <w:t>印件，需清晰反映身份证有效期限】</w:t>
      </w:r>
    </w:p>
    <w:p w14:paraId="134955D6">
      <w:pPr>
        <w:autoSpaceDE w:val="0"/>
        <w:autoSpaceDN w:val="0"/>
        <w:adjustRightInd w:val="0"/>
        <w:spacing w:line="360" w:lineRule="auto"/>
        <w:ind w:right="-11"/>
        <w:rPr>
          <w:rFonts w:cs="宋体" w:asciiTheme="minorEastAsia" w:hAnsiTheme="minorEastAsia"/>
          <w:sz w:val="22"/>
          <w:lang w:val="zh-CN"/>
        </w:rPr>
      </w:pPr>
    </w:p>
    <w:p w14:paraId="53CA4398">
      <w:pPr>
        <w:autoSpaceDE w:val="0"/>
        <w:autoSpaceDN w:val="0"/>
        <w:adjustRightInd w:val="0"/>
        <w:spacing w:line="360" w:lineRule="auto"/>
        <w:ind w:right="-11"/>
        <w:rPr>
          <w:rFonts w:cs="宋体" w:asciiTheme="minorEastAsia" w:hAnsiTheme="minorEastAsia"/>
          <w:sz w:val="22"/>
          <w:lang w:val="zh-CN"/>
        </w:rPr>
      </w:pPr>
    </w:p>
    <w:p w14:paraId="633CD3FD">
      <w:pPr>
        <w:autoSpaceDE w:val="0"/>
        <w:autoSpaceDN w:val="0"/>
        <w:adjustRightInd w:val="0"/>
        <w:spacing w:line="360" w:lineRule="auto"/>
        <w:ind w:right="-11"/>
        <w:rPr>
          <w:rFonts w:cs="宋体" w:asciiTheme="minorEastAsia" w:hAnsiTheme="minorEastAsia"/>
          <w:sz w:val="22"/>
          <w:lang w:val="zh-CN"/>
        </w:rPr>
      </w:pPr>
    </w:p>
    <w:p w14:paraId="35D9E01E">
      <w:pPr>
        <w:adjustRightInd w:val="0"/>
        <w:snapToGrid w:val="0"/>
        <w:spacing w:line="360" w:lineRule="auto"/>
        <w:ind w:firstLine="4070" w:firstLineChars="1850"/>
        <w:rPr>
          <w:rFonts w:cs="宋体" w:asciiTheme="minorEastAsia" w:hAnsiTheme="minorEastAsia"/>
          <w:sz w:val="22"/>
        </w:rPr>
      </w:pPr>
      <w:r>
        <w:rPr>
          <w:rFonts w:hint="eastAsia" w:cs="宋体" w:asciiTheme="minorEastAsia" w:hAnsiTheme="minorEastAsia"/>
          <w:sz w:val="22"/>
        </w:rPr>
        <w:t>供应商名称（</w:t>
      </w:r>
      <w:r>
        <w:rPr>
          <w:rFonts w:hint="eastAsia" w:cs="Arial" w:asciiTheme="minorEastAsia" w:hAnsiTheme="minorEastAsia"/>
          <w:sz w:val="22"/>
        </w:rPr>
        <w:t>并加盖公章</w:t>
      </w:r>
      <w:r>
        <w:rPr>
          <w:rFonts w:hint="eastAsia" w:cs="宋体" w:asciiTheme="minorEastAsia" w:hAnsiTheme="minorEastAsia"/>
          <w:sz w:val="22"/>
        </w:rPr>
        <w:t>）：</w:t>
      </w:r>
    </w:p>
    <w:p w14:paraId="61494C3C">
      <w:pPr>
        <w:pStyle w:val="21"/>
        <w:spacing w:before="60" w:line="480" w:lineRule="auto"/>
        <w:ind w:firstLine="4125" w:firstLineChars="1875"/>
        <w:rPr>
          <w:rFonts w:cs="Arial" w:asciiTheme="minorEastAsia" w:hAnsiTheme="minorEastAsia" w:eastAsiaTheme="minorEastAsia"/>
          <w:sz w:val="22"/>
          <w:szCs w:val="22"/>
        </w:rPr>
      </w:pPr>
      <w:r>
        <w:rPr>
          <w:rFonts w:hint="eastAsia" w:cs="Arial" w:asciiTheme="minorEastAsia" w:hAnsiTheme="minorEastAsia" w:eastAsiaTheme="minorEastAsia"/>
          <w:sz w:val="22"/>
          <w:szCs w:val="22"/>
        </w:rPr>
        <w:t>签署日期：   年   月  日</w:t>
      </w:r>
    </w:p>
    <w:p w14:paraId="43A63FD4">
      <w:pPr>
        <w:pStyle w:val="22"/>
        <w:spacing w:line="480" w:lineRule="auto"/>
        <w:rPr>
          <w:rFonts w:cs="Arial" w:asciiTheme="minorEastAsia" w:hAnsiTheme="minorEastAsia"/>
          <w:sz w:val="22"/>
        </w:rPr>
      </w:pPr>
    </w:p>
    <w:p w14:paraId="60AAC781">
      <w:pPr>
        <w:rPr>
          <w:rFonts w:asciiTheme="minorEastAsia" w:hAnsiTheme="minorEastAsia"/>
          <w:szCs w:val="21"/>
        </w:rPr>
      </w:pPr>
    </w:p>
    <w:p w14:paraId="6ABADD10">
      <w:pPr>
        <w:spacing w:line="320" w:lineRule="exact"/>
        <w:ind w:firstLine="420" w:firstLineChars="200"/>
        <w:rPr>
          <w:rFonts w:asciiTheme="minorEastAsia" w:hAnsiTheme="minorEastAsia"/>
          <w:bCs/>
          <w:kern w:val="12"/>
          <w:szCs w:val="21"/>
        </w:rPr>
      </w:pPr>
      <w:r>
        <w:rPr>
          <w:rFonts w:hint="eastAsia" w:asciiTheme="minorEastAsia" w:hAnsiTheme="minorEastAsia"/>
          <w:bCs/>
          <w:kern w:val="12"/>
          <w:szCs w:val="21"/>
        </w:rPr>
        <w:t>说明：法定代表人（单位负责人）</w:t>
      </w:r>
      <w:r>
        <w:rPr>
          <w:rFonts w:asciiTheme="minorEastAsia" w:hAnsiTheme="minorEastAsia"/>
          <w:bCs/>
          <w:kern w:val="12"/>
          <w:szCs w:val="21"/>
        </w:rPr>
        <w:t>参</w:t>
      </w:r>
      <w:r>
        <w:rPr>
          <w:rFonts w:hint="eastAsia" w:asciiTheme="minorEastAsia" w:hAnsiTheme="minorEastAsia"/>
          <w:bCs/>
          <w:kern w:val="12"/>
          <w:szCs w:val="21"/>
        </w:rPr>
        <w:t>加本竞争性磋商</w:t>
      </w:r>
      <w:r>
        <w:rPr>
          <w:rFonts w:asciiTheme="minorEastAsia" w:hAnsiTheme="minorEastAsia"/>
          <w:bCs/>
          <w:kern w:val="12"/>
          <w:szCs w:val="21"/>
        </w:rPr>
        <w:t>项目</w:t>
      </w:r>
      <w:r>
        <w:rPr>
          <w:rFonts w:hint="eastAsia" w:asciiTheme="minorEastAsia" w:hAnsiTheme="minorEastAsia"/>
          <w:bCs/>
          <w:kern w:val="12"/>
          <w:szCs w:val="21"/>
        </w:rPr>
        <w:t>响应的，</w:t>
      </w:r>
      <w:r>
        <w:rPr>
          <w:rFonts w:asciiTheme="minorEastAsia" w:hAnsiTheme="minorEastAsia"/>
          <w:bCs/>
          <w:kern w:val="12"/>
          <w:szCs w:val="21"/>
        </w:rPr>
        <w:t>仅</w:t>
      </w:r>
      <w:r>
        <w:rPr>
          <w:rFonts w:hint="eastAsia" w:asciiTheme="minorEastAsia" w:hAnsiTheme="minorEastAsia"/>
          <w:bCs/>
          <w:kern w:val="12"/>
          <w:szCs w:val="21"/>
          <w:lang w:eastAsia="zh-CN"/>
        </w:rPr>
        <w:t>需</w:t>
      </w:r>
      <w:r>
        <w:rPr>
          <w:rFonts w:hint="eastAsia" w:asciiTheme="minorEastAsia" w:hAnsiTheme="minorEastAsia"/>
          <w:bCs/>
          <w:kern w:val="12"/>
          <w:szCs w:val="21"/>
        </w:rPr>
        <w:t>出具此</w:t>
      </w:r>
      <w:r>
        <w:rPr>
          <w:rFonts w:asciiTheme="minorEastAsia" w:hAnsiTheme="minorEastAsia"/>
          <w:bCs/>
          <w:kern w:val="12"/>
          <w:szCs w:val="21"/>
        </w:rPr>
        <w:t>证</w:t>
      </w:r>
      <w:r>
        <w:rPr>
          <w:rFonts w:hint="eastAsia" w:asciiTheme="minorEastAsia" w:hAnsiTheme="minorEastAsia"/>
          <w:bCs/>
          <w:kern w:val="12"/>
          <w:szCs w:val="21"/>
        </w:rPr>
        <w:t>明</w:t>
      </w:r>
      <w:r>
        <w:rPr>
          <w:rFonts w:asciiTheme="minorEastAsia" w:hAnsiTheme="minorEastAsia"/>
          <w:bCs/>
          <w:kern w:val="12"/>
          <w:szCs w:val="21"/>
        </w:rPr>
        <w:t>书</w:t>
      </w:r>
      <w:r>
        <w:rPr>
          <w:rFonts w:hint="eastAsia" w:asciiTheme="minorEastAsia" w:hAnsiTheme="minorEastAsia"/>
          <w:bCs/>
          <w:kern w:val="12"/>
          <w:szCs w:val="21"/>
        </w:rPr>
        <w:t>。</w:t>
      </w:r>
    </w:p>
    <w:p w14:paraId="4FC046C4">
      <w:pPr>
        <w:rPr>
          <w:rFonts w:asciiTheme="minorEastAsia" w:hAnsiTheme="minorEastAsia"/>
          <w:b/>
          <w:bCs/>
          <w:sz w:val="24"/>
          <w:szCs w:val="24"/>
        </w:rPr>
      </w:pPr>
      <w:r>
        <w:rPr>
          <w:rFonts w:hint="eastAsia" w:asciiTheme="minorEastAsia" w:hAnsiTheme="minorEastAsia"/>
          <w:b/>
          <w:bCs/>
          <w:sz w:val="24"/>
          <w:szCs w:val="24"/>
        </w:rPr>
        <w:br w:type="page"/>
      </w:r>
    </w:p>
    <w:p w14:paraId="3926E4F4">
      <w:pPr>
        <w:spacing w:line="480" w:lineRule="exact"/>
        <w:jc w:val="center"/>
        <w:rPr>
          <w:rFonts w:asciiTheme="minorEastAsia" w:hAnsiTheme="minorEastAsia"/>
          <w:b/>
          <w:bCs/>
          <w:sz w:val="24"/>
          <w:szCs w:val="24"/>
        </w:rPr>
      </w:pPr>
      <w:r>
        <w:rPr>
          <w:rFonts w:hint="eastAsia" w:asciiTheme="minorEastAsia" w:hAnsiTheme="minorEastAsia"/>
          <w:b/>
          <w:bCs/>
          <w:sz w:val="24"/>
          <w:szCs w:val="24"/>
        </w:rPr>
        <w:t>3.3 法定代表人（单位负责人）授权书</w:t>
      </w:r>
    </w:p>
    <w:p w14:paraId="0D70961A">
      <w:pPr>
        <w:spacing w:line="480" w:lineRule="exact"/>
        <w:jc w:val="center"/>
        <w:rPr>
          <w:rFonts w:asciiTheme="minorEastAsia" w:hAnsiTheme="minorEastAsia"/>
          <w:b/>
          <w:bCs/>
          <w:sz w:val="36"/>
          <w:szCs w:val="36"/>
        </w:rPr>
      </w:pPr>
    </w:p>
    <w:p w14:paraId="0CC4DB56">
      <w:pPr>
        <w:adjustRightInd w:val="0"/>
        <w:spacing w:line="360" w:lineRule="auto"/>
        <w:ind w:firstLine="462" w:firstLineChars="210"/>
        <w:contextualSpacing/>
        <w:rPr>
          <w:rFonts w:cs="Arial" w:asciiTheme="minorEastAsia" w:hAnsiTheme="minorEastAsia"/>
          <w:sz w:val="22"/>
        </w:rPr>
      </w:pPr>
      <w:r>
        <w:rPr>
          <w:rFonts w:hint="eastAsia" w:cs="Arial" w:asciiTheme="minorEastAsia" w:hAnsiTheme="minorEastAsia"/>
          <w:sz w:val="22"/>
        </w:rPr>
        <w:t>本人</w:t>
      </w:r>
      <w:r>
        <w:rPr>
          <w:rFonts w:hint="eastAsia" w:cs="Arial" w:asciiTheme="minorEastAsia" w:hAnsiTheme="minorEastAsia"/>
          <w:sz w:val="22"/>
          <w:u w:val="single"/>
        </w:rPr>
        <w:t xml:space="preserve">　 </w:t>
      </w:r>
      <w:r>
        <w:rPr>
          <w:rFonts w:hint="eastAsia" w:asciiTheme="minorEastAsia" w:hAnsiTheme="minorEastAsia"/>
          <w:i/>
          <w:snapToGrid w:val="0"/>
          <w:sz w:val="22"/>
          <w:u w:val="single"/>
        </w:rPr>
        <w:t>法人姓名</w:t>
      </w:r>
      <w:r>
        <w:rPr>
          <w:rFonts w:hint="eastAsia" w:cs="Arial" w:asciiTheme="minorEastAsia" w:hAnsiTheme="minorEastAsia"/>
          <w:sz w:val="22"/>
        </w:rPr>
        <w:t>系</w:t>
      </w:r>
      <w:r>
        <w:rPr>
          <w:rFonts w:hint="eastAsia" w:cs="Arial" w:asciiTheme="minorEastAsia" w:hAnsiTheme="minorEastAsia"/>
          <w:sz w:val="22"/>
          <w:u w:val="single"/>
        </w:rPr>
        <w:t>　</w:t>
      </w:r>
      <w:r>
        <w:rPr>
          <w:rFonts w:hint="eastAsia" w:asciiTheme="minorEastAsia" w:hAnsiTheme="minorEastAsia"/>
          <w:i/>
          <w:snapToGrid w:val="0"/>
          <w:sz w:val="22"/>
          <w:u w:val="single"/>
        </w:rPr>
        <w:t xml:space="preserve">供应商名称  </w:t>
      </w:r>
      <w:r>
        <w:rPr>
          <w:rFonts w:hint="eastAsia" w:cs="Arial" w:asciiTheme="minorEastAsia" w:hAnsiTheme="minorEastAsia"/>
          <w:sz w:val="22"/>
        </w:rPr>
        <w:t>的法定代表人（单位负责人），现委托</w:t>
      </w:r>
      <w:r>
        <w:rPr>
          <w:rFonts w:hint="eastAsia" w:cs="Arial" w:asciiTheme="minorEastAsia" w:hAnsiTheme="minorEastAsia"/>
          <w:sz w:val="22"/>
          <w:u w:val="single"/>
        </w:rPr>
        <w:t xml:space="preserve">　 </w:t>
      </w:r>
      <w:r>
        <w:rPr>
          <w:rFonts w:hint="eastAsia" w:asciiTheme="minorEastAsia" w:hAnsiTheme="minorEastAsia"/>
          <w:i/>
          <w:snapToGrid w:val="0"/>
          <w:sz w:val="22"/>
          <w:u w:val="single"/>
        </w:rPr>
        <w:t>姓名，职务</w:t>
      </w:r>
      <w:r>
        <w:rPr>
          <w:rFonts w:hint="eastAsia" w:cs="Arial" w:asciiTheme="minorEastAsia" w:hAnsiTheme="minorEastAsia"/>
          <w:sz w:val="22"/>
        </w:rPr>
        <w:t>以我方的名义参加贵方______________________项目的磋商响应活动，并代表我方全权办理针对上述项目的磋商、响应文件澄清、签约等一切具体事务和签署相关文件。</w:t>
      </w:r>
    </w:p>
    <w:p w14:paraId="1829F8D9">
      <w:pPr>
        <w:adjustRightInd w:val="0"/>
        <w:spacing w:line="360" w:lineRule="auto"/>
        <w:ind w:firstLine="462" w:firstLineChars="210"/>
        <w:contextualSpacing/>
        <w:rPr>
          <w:rFonts w:cs="Arial" w:asciiTheme="minorEastAsia" w:hAnsiTheme="minorEastAsia"/>
          <w:sz w:val="22"/>
        </w:rPr>
      </w:pPr>
      <w:r>
        <w:rPr>
          <w:rFonts w:hint="eastAsia" w:cs="Arial" w:asciiTheme="minorEastAsia" w:hAnsiTheme="minorEastAsia"/>
          <w:sz w:val="22"/>
        </w:rPr>
        <w:t>我方对被授权人的签名事项负全部责任。</w:t>
      </w:r>
    </w:p>
    <w:p w14:paraId="19AD8730">
      <w:pPr>
        <w:adjustRightInd w:val="0"/>
        <w:spacing w:line="360" w:lineRule="auto"/>
        <w:ind w:firstLine="462" w:firstLineChars="210"/>
        <w:contextualSpacing/>
        <w:rPr>
          <w:rFonts w:cs="Arial" w:asciiTheme="minorEastAsia" w:hAnsiTheme="minorEastAsia"/>
          <w:sz w:val="22"/>
        </w:rPr>
      </w:pPr>
      <w:r>
        <w:rPr>
          <w:rFonts w:hint="eastAsia" w:cs="Arial" w:asciiTheme="minorEastAsia" w:hAnsiTheme="minorEastAsia"/>
          <w:sz w:val="22"/>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4B59437E">
      <w:pPr>
        <w:adjustRightInd w:val="0"/>
        <w:spacing w:line="360" w:lineRule="auto"/>
        <w:ind w:firstLine="462" w:firstLineChars="210"/>
        <w:contextualSpacing/>
        <w:rPr>
          <w:rFonts w:cs="Arial" w:asciiTheme="minorEastAsia" w:hAnsiTheme="minorEastAsia"/>
          <w:sz w:val="22"/>
        </w:rPr>
      </w:pPr>
      <w:r>
        <w:rPr>
          <w:rFonts w:hint="eastAsia" w:cs="Arial" w:asciiTheme="minorEastAsia" w:hAnsiTheme="minorEastAsia"/>
          <w:sz w:val="22"/>
        </w:rPr>
        <w:t>被授权人无转委托权，特此委托。</w:t>
      </w:r>
    </w:p>
    <w:p w14:paraId="429E46CD">
      <w:pPr>
        <w:spacing w:line="480" w:lineRule="auto"/>
        <w:ind w:firstLine="440" w:firstLineChars="200"/>
        <w:rPr>
          <w:rFonts w:asciiTheme="minorEastAsia" w:hAnsiTheme="minorEastAsia"/>
          <w:sz w:val="22"/>
        </w:rPr>
      </w:pPr>
      <w:r>
        <w:rPr>
          <w:rFonts w:hint="eastAsia" w:asciiTheme="minorEastAsia" w:hAnsiTheme="minorEastAsia"/>
          <w:sz w:val="22"/>
        </w:rPr>
        <w:t xml:space="preserve">供应商名称： </w:t>
      </w:r>
      <w:r>
        <w:rPr>
          <w:rFonts w:hint="eastAsia" w:asciiTheme="minorEastAsia" w:hAnsiTheme="minorEastAsia"/>
          <w:sz w:val="22"/>
          <w:u w:val="single"/>
        </w:rPr>
        <w:t xml:space="preserve">       （全称）       </w:t>
      </w:r>
      <w:r>
        <w:rPr>
          <w:rFonts w:hint="eastAsia" w:asciiTheme="minorEastAsia" w:hAnsiTheme="minorEastAsia"/>
          <w:sz w:val="22"/>
        </w:rPr>
        <w:t xml:space="preserve"> （并加盖单位公章）</w:t>
      </w:r>
    </w:p>
    <w:p w14:paraId="01A50F64">
      <w:pPr>
        <w:spacing w:line="480" w:lineRule="auto"/>
        <w:ind w:firstLine="440" w:firstLineChars="200"/>
        <w:rPr>
          <w:rFonts w:cs="Arial" w:asciiTheme="minorEastAsia" w:hAnsiTheme="minorEastAsia"/>
          <w:sz w:val="22"/>
        </w:rPr>
      </w:pPr>
      <w:r>
        <w:rPr>
          <w:rFonts w:hint="eastAsia" w:cs="Arial" w:asciiTheme="minorEastAsia" w:hAnsiTheme="minorEastAsia"/>
          <w:sz w:val="22"/>
        </w:rPr>
        <w:t>法定代表人（单位负责人）：（签字或加盖名章）</w:t>
      </w:r>
    </w:p>
    <w:p w14:paraId="75F40C31">
      <w:pPr>
        <w:spacing w:line="480" w:lineRule="auto"/>
        <w:ind w:firstLine="440" w:firstLineChars="200"/>
        <w:rPr>
          <w:rFonts w:asciiTheme="minorEastAsia" w:hAnsiTheme="minorEastAsia"/>
          <w:sz w:val="22"/>
        </w:rPr>
      </w:pPr>
      <w:r>
        <w:rPr>
          <w:rFonts w:hint="eastAsia" w:cs="Arial" w:asciiTheme="minorEastAsia" w:hAnsiTheme="minorEastAsia"/>
          <w:sz w:val="22"/>
        </w:rPr>
        <w:t>法定代表人（单位负责人）</w:t>
      </w:r>
      <w:r>
        <w:rPr>
          <w:rFonts w:hint="eastAsia" w:asciiTheme="minorEastAsia" w:hAnsiTheme="minorEastAsia"/>
          <w:sz w:val="22"/>
        </w:rPr>
        <w:t>授权代表：（签字或加盖名章）</w:t>
      </w:r>
    </w:p>
    <w:p w14:paraId="4AE6F714">
      <w:pPr>
        <w:spacing w:line="480" w:lineRule="auto"/>
        <w:ind w:firstLine="440" w:firstLineChars="200"/>
        <w:rPr>
          <w:rFonts w:asciiTheme="minorEastAsia" w:hAnsiTheme="minorEastAsia"/>
          <w:sz w:val="22"/>
        </w:rPr>
      </w:pPr>
      <w:r>
        <w:rPr>
          <w:rFonts w:hint="eastAsia" w:cs="Arial" w:asciiTheme="minorEastAsia" w:hAnsiTheme="minorEastAsia"/>
          <w:sz w:val="22"/>
        </w:rPr>
        <w:t>法定代表人（单位负责人）</w:t>
      </w:r>
      <w:r>
        <w:rPr>
          <w:rFonts w:hint="eastAsia" w:asciiTheme="minorEastAsia" w:hAnsiTheme="minorEastAsia"/>
          <w:sz w:val="22"/>
        </w:rPr>
        <w:t>授权代表联系电话（手机）：</w:t>
      </w:r>
    </w:p>
    <w:tbl>
      <w:tblPr>
        <w:tblStyle w:val="12"/>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498E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7B2C6D80">
            <w:pPr>
              <w:jc w:val="center"/>
              <w:rPr>
                <w:rFonts w:asciiTheme="minorEastAsia" w:hAnsiTheme="minorEastAsia"/>
                <w:sz w:val="22"/>
              </w:rPr>
            </w:pPr>
            <w:r>
              <w:rPr>
                <w:rFonts w:hint="eastAsia" w:asciiTheme="minorEastAsia" w:hAnsiTheme="minorEastAsia"/>
                <w:sz w:val="22"/>
              </w:rPr>
              <w:t>法定代表人（单位负责人）身份证（正面）</w:t>
            </w:r>
          </w:p>
        </w:tc>
        <w:tc>
          <w:tcPr>
            <w:tcW w:w="4485" w:type="dxa"/>
            <w:gridSpan w:val="2"/>
            <w:vAlign w:val="center"/>
          </w:tcPr>
          <w:p w14:paraId="7616B875">
            <w:pPr>
              <w:jc w:val="center"/>
              <w:rPr>
                <w:rFonts w:asciiTheme="minorEastAsia" w:hAnsiTheme="minorEastAsia"/>
                <w:sz w:val="22"/>
              </w:rPr>
            </w:pPr>
            <w:r>
              <w:rPr>
                <w:rFonts w:hint="eastAsia" w:asciiTheme="minorEastAsia" w:hAnsiTheme="minorEastAsia"/>
                <w:sz w:val="22"/>
              </w:rPr>
              <w:t>法定代表人（单位负责人）身份证（反面）</w:t>
            </w:r>
          </w:p>
        </w:tc>
      </w:tr>
      <w:tr w14:paraId="2714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2BB57536">
            <w:pPr>
              <w:jc w:val="center"/>
              <w:rPr>
                <w:rFonts w:asciiTheme="minorEastAsia" w:hAnsiTheme="minorEastAsia"/>
                <w:sz w:val="22"/>
              </w:rPr>
            </w:pPr>
            <w:r>
              <w:rPr>
                <w:rFonts w:hint="eastAsia" w:asciiTheme="minorEastAsia" w:hAnsiTheme="minorEastAsia"/>
                <w:sz w:val="22"/>
              </w:rPr>
              <w:t>法定代表人（单位负责人）授权代表身份证</w:t>
            </w:r>
          </w:p>
          <w:p w14:paraId="1E4C1667">
            <w:pPr>
              <w:jc w:val="center"/>
              <w:rPr>
                <w:rFonts w:asciiTheme="minorEastAsia" w:hAnsiTheme="minorEastAsia"/>
                <w:sz w:val="22"/>
              </w:rPr>
            </w:pPr>
            <w:r>
              <w:rPr>
                <w:rFonts w:hint="eastAsia" w:asciiTheme="minorEastAsia" w:hAnsiTheme="minorEastAsia"/>
                <w:sz w:val="22"/>
              </w:rPr>
              <w:t>（正面）</w:t>
            </w:r>
          </w:p>
        </w:tc>
        <w:tc>
          <w:tcPr>
            <w:tcW w:w="4492" w:type="dxa"/>
            <w:gridSpan w:val="2"/>
            <w:vAlign w:val="center"/>
          </w:tcPr>
          <w:p w14:paraId="3CAE17FE">
            <w:pPr>
              <w:jc w:val="center"/>
              <w:rPr>
                <w:rFonts w:asciiTheme="minorEastAsia" w:hAnsiTheme="minorEastAsia"/>
                <w:sz w:val="22"/>
              </w:rPr>
            </w:pPr>
            <w:r>
              <w:rPr>
                <w:rFonts w:hint="eastAsia" w:asciiTheme="minorEastAsia" w:hAnsiTheme="minorEastAsia"/>
                <w:sz w:val="22"/>
              </w:rPr>
              <w:t>法定代表人（单位负责人）授权代表身份证</w:t>
            </w:r>
          </w:p>
          <w:p w14:paraId="4214F6A8">
            <w:pPr>
              <w:jc w:val="center"/>
              <w:rPr>
                <w:rFonts w:asciiTheme="minorEastAsia" w:hAnsiTheme="minorEastAsia"/>
                <w:sz w:val="22"/>
              </w:rPr>
            </w:pPr>
            <w:r>
              <w:rPr>
                <w:rFonts w:hint="eastAsia" w:asciiTheme="minorEastAsia" w:hAnsiTheme="minorEastAsia"/>
                <w:sz w:val="22"/>
              </w:rPr>
              <w:t>（反面）</w:t>
            </w:r>
          </w:p>
        </w:tc>
      </w:tr>
    </w:tbl>
    <w:p w14:paraId="1F20C6AF">
      <w:pPr>
        <w:widowControl/>
        <w:spacing w:before="100" w:beforeAutospacing="1" w:after="100" w:afterAutospacing="1" w:line="360" w:lineRule="auto"/>
        <w:jc w:val="center"/>
        <w:rPr>
          <w:rFonts w:asciiTheme="minorEastAsia" w:hAnsiTheme="minorEastAsia"/>
          <w:b/>
          <w:bCs/>
          <w:sz w:val="22"/>
        </w:rPr>
      </w:pPr>
    </w:p>
    <w:p w14:paraId="49710226">
      <w:pPr>
        <w:widowControl/>
        <w:spacing w:before="100" w:beforeAutospacing="1" w:after="100" w:afterAutospacing="1" w:line="360" w:lineRule="auto"/>
        <w:jc w:val="center"/>
        <w:rPr>
          <w:rFonts w:asciiTheme="minorEastAsia" w:hAnsiTheme="minorEastAsia"/>
          <w:b/>
          <w:bCs/>
          <w:sz w:val="24"/>
          <w:szCs w:val="24"/>
        </w:rPr>
      </w:pPr>
      <w:r>
        <w:rPr>
          <w:rFonts w:hint="eastAsia" w:asciiTheme="minorEastAsia" w:hAnsiTheme="minorEastAsia"/>
          <w:b/>
          <w:bCs/>
          <w:sz w:val="24"/>
          <w:szCs w:val="24"/>
        </w:rPr>
        <w:t>3.4  磋商承诺函</w:t>
      </w:r>
    </w:p>
    <w:p w14:paraId="0F1EAB65">
      <w:pPr>
        <w:autoSpaceDE w:val="0"/>
        <w:autoSpaceDN w:val="0"/>
        <w:snapToGrid w:val="0"/>
        <w:spacing w:line="360" w:lineRule="auto"/>
        <w:jc w:val="center"/>
        <w:rPr>
          <w:rFonts w:asciiTheme="minorEastAsia" w:hAnsiTheme="minorEastAsia"/>
          <w:b/>
          <w:bCs/>
          <w:sz w:val="22"/>
        </w:rPr>
      </w:pPr>
    </w:p>
    <w:p w14:paraId="643852B3">
      <w:pPr>
        <w:spacing w:beforeLines="50" w:afterLines="50" w:line="360" w:lineRule="auto"/>
        <w:contextualSpacing/>
        <w:rPr>
          <w:rFonts w:cs="宋体" w:asciiTheme="minorEastAsia" w:hAnsiTheme="minorEastAsia"/>
          <w:sz w:val="22"/>
          <w:lang w:val="zh-CN"/>
        </w:rPr>
      </w:pPr>
      <w:r>
        <w:rPr>
          <w:rFonts w:hint="eastAsia" w:asciiTheme="minorEastAsia" w:hAnsiTheme="minorEastAsia"/>
          <w:snapToGrid w:val="0"/>
          <w:kern w:val="0"/>
          <w:sz w:val="22"/>
          <w:u w:val="single"/>
        </w:rPr>
        <w:t>（采购人）</w:t>
      </w:r>
      <w:r>
        <w:rPr>
          <w:rFonts w:cs="宋体" w:asciiTheme="minorEastAsia" w:hAnsiTheme="minorEastAsia"/>
          <w:sz w:val="22"/>
          <w:lang w:val="zh-CN"/>
        </w:rPr>
        <w:t>：</w:t>
      </w:r>
    </w:p>
    <w:p w14:paraId="7C3601B5">
      <w:pPr>
        <w:spacing w:beforeLines="50" w:afterLines="50" w:line="360" w:lineRule="auto"/>
        <w:ind w:firstLine="440" w:firstLineChars="200"/>
        <w:contextualSpacing/>
        <w:rPr>
          <w:rFonts w:cs="宋体" w:asciiTheme="minorEastAsia" w:hAnsiTheme="minorEastAsia"/>
          <w:sz w:val="22"/>
          <w:lang w:val="zh-CN"/>
        </w:rPr>
      </w:pPr>
      <w:r>
        <w:rPr>
          <w:rFonts w:cs="宋体" w:asciiTheme="minorEastAsia" w:hAnsiTheme="minorEastAsia"/>
          <w:sz w:val="22"/>
          <w:lang w:val="zh-CN"/>
        </w:rPr>
        <w:t>经研究，我</w:t>
      </w:r>
      <w:r>
        <w:rPr>
          <w:rFonts w:hint="eastAsia" w:cs="宋体" w:asciiTheme="minorEastAsia" w:hAnsiTheme="minorEastAsia"/>
          <w:sz w:val="22"/>
          <w:lang w:val="zh-CN"/>
        </w:rPr>
        <w:t>方自愿参与贵方</w:t>
      </w:r>
      <w:r>
        <w:rPr>
          <w:rFonts w:cs="宋体" w:asciiTheme="minorEastAsia" w:hAnsiTheme="minorEastAsia"/>
          <w:sz w:val="22"/>
          <w:lang w:val="zh-CN"/>
        </w:rPr>
        <w:t>____年____月____日____</w:t>
      </w:r>
      <w:r>
        <w:rPr>
          <w:rFonts w:hint="eastAsia" w:cs="宋体" w:asciiTheme="minorEastAsia" w:hAnsiTheme="minorEastAsia"/>
          <w:sz w:val="22"/>
          <w:lang w:val="zh-CN"/>
        </w:rPr>
        <w:t>（项目编号、项目名称）的</w:t>
      </w:r>
      <w:r>
        <w:rPr>
          <w:rFonts w:cs="宋体" w:asciiTheme="minorEastAsia" w:hAnsiTheme="minorEastAsia"/>
          <w:sz w:val="22"/>
          <w:lang w:val="zh-CN"/>
        </w:rPr>
        <w:t>投标，</w:t>
      </w:r>
      <w:r>
        <w:rPr>
          <w:rFonts w:hint="eastAsia" w:cs="宋体" w:asciiTheme="minorEastAsia" w:hAnsiTheme="minorEastAsia"/>
          <w:sz w:val="22"/>
          <w:lang w:val="zh-CN"/>
        </w:rPr>
        <w:t>将</w:t>
      </w:r>
      <w:r>
        <w:rPr>
          <w:rFonts w:cs="宋体" w:asciiTheme="minorEastAsia" w:hAnsiTheme="minorEastAsia"/>
          <w:sz w:val="22"/>
          <w:lang w:val="zh-CN"/>
        </w:rPr>
        <w:t>严格</w:t>
      </w:r>
      <w:r>
        <w:rPr>
          <w:rFonts w:hint="eastAsia" w:cs="宋体" w:asciiTheme="minorEastAsia" w:hAnsiTheme="minorEastAsia"/>
          <w:sz w:val="22"/>
          <w:lang w:val="zh-CN"/>
        </w:rPr>
        <w:t>遵守</w:t>
      </w:r>
      <w:r>
        <w:rPr>
          <w:rFonts w:cs="宋体" w:asciiTheme="minorEastAsia" w:hAnsiTheme="minorEastAsia"/>
          <w:sz w:val="22"/>
          <w:lang w:val="zh-CN"/>
        </w:rPr>
        <w:t>《</w:t>
      </w:r>
      <w:r>
        <w:rPr>
          <w:rFonts w:hint="eastAsia" w:cs="宋体" w:asciiTheme="minorEastAsia" w:hAnsiTheme="minorEastAsia"/>
          <w:sz w:val="22"/>
          <w:lang w:val="zh-CN"/>
        </w:rPr>
        <w:t>中华人民共和国政府采购</w:t>
      </w:r>
      <w:r>
        <w:rPr>
          <w:rFonts w:cs="宋体" w:asciiTheme="minorEastAsia" w:hAnsiTheme="minorEastAsia"/>
          <w:sz w:val="22"/>
          <w:lang w:val="zh-CN"/>
        </w:rPr>
        <w:t>法》等</w:t>
      </w:r>
      <w:r>
        <w:rPr>
          <w:rFonts w:hint="eastAsia" w:cs="宋体" w:asciiTheme="minorEastAsia" w:hAnsiTheme="minorEastAsia"/>
          <w:sz w:val="22"/>
          <w:lang w:val="zh-CN"/>
        </w:rPr>
        <w:t>相关</w:t>
      </w:r>
      <w:r>
        <w:rPr>
          <w:rFonts w:cs="宋体" w:asciiTheme="minorEastAsia" w:hAnsiTheme="minorEastAsia"/>
          <w:sz w:val="22"/>
          <w:lang w:val="zh-CN"/>
        </w:rPr>
        <w:t>法律法规</w:t>
      </w:r>
      <w:r>
        <w:rPr>
          <w:rFonts w:hint="eastAsia" w:cs="宋体" w:asciiTheme="minorEastAsia" w:hAnsiTheme="minorEastAsia"/>
          <w:sz w:val="22"/>
          <w:lang w:val="zh-CN"/>
        </w:rPr>
        <w:t>规定</w:t>
      </w:r>
      <w:r>
        <w:rPr>
          <w:rFonts w:cs="宋体" w:asciiTheme="minorEastAsia" w:hAnsiTheme="minorEastAsia"/>
          <w:sz w:val="22"/>
          <w:lang w:val="zh-CN"/>
        </w:rPr>
        <w:t>，并无条件地遵守本次采购活动各项规定。我们郑重承诺：</w:t>
      </w:r>
      <w:r>
        <w:rPr>
          <w:rFonts w:hint="eastAsia" w:cs="宋体" w:asciiTheme="minorEastAsia" w:hAnsiTheme="minorEastAsia"/>
          <w:sz w:val="22"/>
          <w:lang w:val="zh-CN"/>
        </w:rPr>
        <w:t>我方</w:t>
      </w:r>
      <w:r>
        <w:rPr>
          <w:rFonts w:cs="宋体" w:asciiTheme="minorEastAsia" w:hAnsiTheme="minorEastAsia"/>
          <w:sz w:val="22"/>
          <w:lang w:val="zh-CN"/>
        </w:rPr>
        <w:t>如果在本次</w:t>
      </w:r>
      <w:r>
        <w:rPr>
          <w:rFonts w:hint="eastAsia" w:cs="宋体" w:asciiTheme="minorEastAsia" w:hAnsiTheme="minorEastAsia"/>
          <w:sz w:val="22"/>
          <w:lang w:val="zh-CN"/>
        </w:rPr>
        <w:t>响应</w:t>
      </w:r>
      <w:r>
        <w:rPr>
          <w:rFonts w:cs="宋体" w:asciiTheme="minorEastAsia" w:hAnsiTheme="minorEastAsia"/>
          <w:sz w:val="22"/>
          <w:lang w:val="zh-CN"/>
        </w:rPr>
        <w:t>活动中有</w:t>
      </w:r>
      <w:r>
        <w:rPr>
          <w:rFonts w:hint="eastAsia" w:cs="宋体" w:asciiTheme="minorEastAsia" w:hAnsiTheme="minorEastAsia"/>
          <w:sz w:val="22"/>
          <w:lang w:val="zh-CN"/>
        </w:rPr>
        <w:t>下列</w:t>
      </w:r>
      <w:r>
        <w:rPr>
          <w:rFonts w:cs="宋体" w:asciiTheme="minorEastAsia" w:hAnsiTheme="minorEastAsia"/>
          <w:sz w:val="22"/>
          <w:lang w:val="zh-CN"/>
        </w:rPr>
        <w:t>情形</w:t>
      </w:r>
      <w:r>
        <w:rPr>
          <w:rFonts w:hint="eastAsia" w:cs="宋体" w:asciiTheme="minorEastAsia" w:hAnsiTheme="minorEastAsia"/>
          <w:sz w:val="22"/>
          <w:lang w:val="zh-CN"/>
        </w:rPr>
        <w:t>之一</w:t>
      </w:r>
      <w:r>
        <w:rPr>
          <w:rFonts w:cs="宋体" w:asciiTheme="minorEastAsia" w:hAnsiTheme="minorEastAsia"/>
          <w:sz w:val="22"/>
          <w:lang w:val="zh-CN"/>
        </w:rPr>
        <w:t>的，愿接受政府采购</w:t>
      </w:r>
      <w:r>
        <w:rPr>
          <w:rFonts w:hint="eastAsia" w:cs="宋体" w:asciiTheme="minorEastAsia" w:hAnsiTheme="minorEastAsia"/>
          <w:sz w:val="22"/>
          <w:lang w:val="zh-CN"/>
        </w:rPr>
        <w:t>监督管理</w:t>
      </w:r>
      <w:r>
        <w:rPr>
          <w:rFonts w:cs="宋体" w:asciiTheme="minorEastAsia" w:hAnsiTheme="minorEastAsia"/>
          <w:sz w:val="22"/>
          <w:lang w:val="zh-CN"/>
        </w:rPr>
        <w:t>部门给予相关处罚并</w:t>
      </w:r>
      <w:r>
        <w:rPr>
          <w:rFonts w:hint="eastAsia" w:cs="宋体" w:asciiTheme="minorEastAsia" w:hAnsiTheme="minorEastAsia"/>
          <w:sz w:val="22"/>
          <w:lang w:val="zh-CN"/>
        </w:rPr>
        <w:t>承诺依法</w:t>
      </w:r>
      <w:r>
        <w:rPr>
          <w:rFonts w:cs="宋体" w:asciiTheme="minorEastAsia" w:hAnsiTheme="minorEastAsia"/>
          <w:sz w:val="22"/>
          <w:lang w:val="zh-CN"/>
        </w:rPr>
        <w:t>承担</w:t>
      </w:r>
      <w:r>
        <w:rPr>
          <w:rFonts w:hint="eastAsia" w:cs="宋体" w:asciiTheme="minorEastAsia" w:hAnsiTheme="minorEastAsia"/>
          <w:sz w:val="22"/>
          <w:lang w:val="zh-CN"/>
        </w:rPr>
        <w:t>相关的经济赔偿责任和</w:t>
      </w:r>
      <w:r>
        <w:rPr>
          <w:rFonts w:cs="宋体" w:asciiTheme="minorEastAsia" w:hAnsiTheme="minorEastAsia"/>
          <w:sz w:val="22"/>
          <w:lang w:val="zh-CN"/>
        </w:rPr>
        <w:t>法律责任。</w:t>
      </w:r>
    </w:p>
    <w:p w14:paraId="7CCA0DD0">
      <w:pPr>
        <w:spacing w:beforeLines="50" w:afterLines="50" w:line="360" w:lineRule="auto"/>
        <w:ind w:firstLine="440" w:firstLineChars="200"/>
        <w:contextualSpacing/>
        <w:rPr>
          <w:rFonts w:cs="宋体" w:asciiTheme="minorEastAsia" w:hAnsiTheme="minorEastAsia"/>
          <w:sz w:val="22"/>
          <w:lang w:val="zh-CN"/>
        </w:rPr>
      </w:pPr>
      <w:r>
        <w:rPr>
          <w:rFonts w:hint="eastAsia" w:cs="宋体" w:asciiTheme="minorEastAsia" w:hAnsiTheme="minorEastAsia"/>
          <w:sz w:val="22"/>
          <w:lang w:val="zh-CN"/>
        </w:rPr>
        <w:t>一、在响应有效期内撤销响应文件；</w:t>
      </w:r>
    </w:p>
    <w:p w14:paraId="596593B2">
      <w:pPr>
        <w:spacing w:beforeLines="50" w:afterLines="50" w:line="360" w:lineRule="auto"/>
        <w:ind w:firstLine="440" w:firstLineChars="200"/>
        <w:contextualSpacing/>
        <w:rPr>
          <w:rFonts w:cs="宋体" w:asciiTheme="minorEastAsia" w:hAnsiTheme="minorEastAsia"/>
          <w:sz w:val="22"/>
          <w:lang w:val="zh-CN"/>
        </w:rPr>
      </w:pPr>
      <w:r>
        <w:rPr>
          <w:rFonts w:hint="eastAsia" w:cs="宋体" w:asciiTheme="minorEastAsia" w:hAnsiTheme="minorEastAsia"/>
          <w:sz w:val="22"/>
          <w:lang w:val="zh-CN"/>
        </w:rPr>
        <w:t>二、在响应文件中提供虚假材料；</w:t>
      </w:r>
    </w:p>
    <w:p w14:paraId="6023EA8F">
      <w:pPr>
        <w:spacing w:beforeLines="50" w:afterLines="50" w:line="360" w:lineRule="auto"/>
        <w:ind w:firstLine="440" w:firstLineChars="200"/>
        <w:contextualSpacing/>
        <w:rPr>
          <w:rFonts w:cs="宋体" w:asciiTheme="minorEastAsia" w:hAnsiTheme="minorEastAsia"/>
          <w:sz w:val="22"/>
          <w:lang w:val="zh-CN"/>
        </w:rPr>
      </w:pPr>
      <w:r>
        <w:rPr>
          <w:rFonts w:hint="eastAsia" w:cs="宋体" w:asciiTheme="minorEastAsia" w:hAnsiTheme="minorEastAsia"/>
          <w:sz w:val="22"/>
          <w:lang w:val="zh-CN"/>
        </w:rPr>
        <w:t>三、除因不可抗力或磋商文件认可的情形以外，成交后不与采购人签订合同；</w:t>
      </w:r>
    </w:p>
    <w:p w14:paraId="372BA1D6">
      <w:pPr>
        <w:spacing w:beforeLines="50" w:afterLines="50" w:line="360" w:lineRule="auto"/>
        <w:ind w:firstLine="440" w:firstLineChars="200"/>
        <w:contextualSpacing/>
        <w:rPr>
          <w:rFonts w:cs="宋体" w:asciiTheme="minorEastAsia" w:hAnsiTheme="minorEastAsia"/>
          <w:sz w:val="22"/>
          <w:lang w:val="zh-CN"/>
        </w:rPr>
      </w:pPr>
      <w:r>
        <w:rPr>
          <w:rFonts w:hint="eastAsia" w:cs="宋体" w:asciiTheme="minorEastAsia" w:hAnsiTheme="minorEastAsia"/>
          <w:sz w:val="22"/>
          <w:lang w:val="zh-CN"/>
        </w:rPr>
        <w:t>四、与采购人、其他供应商或者采购代理机构恶意串通；</w:t>
      </w:r>
    </w:p>
    <w:p w14:paraId="719EFDD7">
      <w:pPr>
        <w:spacing w:beforeLines="50" w:afterLines="50" w:line="360" w:lineRule="auto"/>
        <w:ind w:firstLine="440" w:firstLineChars="200"/>
        <w:contextualSpacing/>
        <w:rPr>
          <w:rFonts w:cs="宋体" w:asciiTheme="minorEastAsia" w:hAnsiTheme="minorEastAsia"/>
          <w:sz w:val="22"/>
          <w:lang w:val="zh-CN"/>
        </w:rPr>
      </w:pPr>
      <w:r>
        <w:rPr>
          <w:rFonts w:hint="eastAsia" w:cs="宋体" w:asciiTheme="minorEastAsia" w:hAnsiTheme="minorEastAsia"/>
          <w:sz w:val="22"/>
          <w:lang w:val="zh-CN"/>
        </w:rPr>
        <w:t>五、法律法规及本磋商文件规定的其他严重违法行为。</w:t>
      </w:r>
    </w:p>
    <w:p w14:paraId="2474C515">
      <w:pPr>
        <w:rPr>
          <w:rFonts w:asciiTheme="minorEastAsia" w:hAnsiTheme="minorEastAsia"/>
          <w:sz w:val="22"/>
          <w:u w:val="single"/>
        </w:rPr>
      </w:pPr>
    </w:p>
    <w:p w14:paraId="2B3109F2">
      <w:pPr>
        <w:rPr>
          <w:rFonts w:asciiTheme="minorEastAsia" w:hAnsiTheme="minorEastAsia"/>
          <w:sz w:val="22"/>
          <w:u w:val="single"/>
        </w:rPr>
      </w:pPr>
    </w:p>
    <w:p w14:paraId="442F8D2C">
      <w:pPr>
        <w:spacing w:line="480" w:lineRule="auto"/>
        <w:ind w:firstLine="4565" w:firstLineChars="2075"/>
        <w:rPr>
          <w:rFonts w:cs="Arial" w:asciiTheme="minorEastAsia" w:hAnsiTheme="minorEastAsia"/>
          <w:sz w:val="22"/>
        </w:rPr>
      </w:pPr>
      <w:r>
        <w:rPr>
          <w:rFonts w:hint="eastAsia" w:cs="宋体" w:asciiTheme="minorEastAsia" w:hAnsiTheme="minorEastAsia"/>
          <w:sz w:val="22"/>
          <w:lang w:val="zh-CN"/>
        </w:rPr>
        <w:t>供应商名称（</w:t>
      </w:r>
      <w:r>
        <w:rPr>
          <w:rFonts w:hint="eastAsia" w:cs="Arial" w:asciiTheme="minorEastAsia" w:hAnsiTheme="minorEastAsia"/>
          <w:sz w:val="22"/>
        </w:rPr>
        <w:t>并加盖公章</w:t>
      </w:r>
      <w:r>
        <w:rPr>
          <w:rFonts w:hint="eastAsia" w:cs="宋体" w:asciiTheme="minorEastAsia" w:hAnsiTheme="minorEastAsia"/>
          <w:sz w:val="22"/>
          <w:lang w:val="zh-CN"/>
        </w:rPr>
        <w:t>）：</w:t>
      </w:r>
      <w:r>
        <w:rPr>
          <w:rFonts w:hint="eastAsia" w:cs="Arial" w:asciiTheme="minorEastAsia" w:hAnsiTheme="minorEastAsia"/>
          <w:sz w:val="22"/>
        </w:rPr>
        <w:t>　　　　　　　　　</w:t>
      </w:r>
    </w:p>
    <w:p w14:paraId="14B020E0">
      <w:pPr>
        <w:spacing w:line="480" w:lineRule="auto"/>
        <w:ind w:firstLine="4565" w:firstLineChars="2075"/>
        <w:rPr>
          <w:rFonts w:cs="Arial" w:asciiTheme="minorEastAsia" w:hAnsiTheme="minorEastAsia"/>
          <w:sz w:val="22"/>
        </w:rPr>
      </w:pPr>
      <w:r>
        <w:rPr>
          <w:rFonts w:hint="eastAsia" w:cs="Arial" w:asciiTheme="minorEastAsia" w:hAnsiTheme="minorEastAsia"/>
          <w:sz w:val="22"/>
        </w:rPr>
        <w:t>日　  期：      年    月    日</w:t>
      </w:r>
    </w:p>
    <w:p w14:paraId="7919CD5A">
      <w:pPr>
        <w:autoSpaceDE w:val="0"/>
        <w:autoSpaceDN w:val="0"/>
        <w:adjustRightInd w:val="0"/>
        <w:spacing w:line="360" w:lineRule="auto"/>
        <w:jc w:val="center"/>
        <w:rPr>
          <w:rFonts w:cs="宋体" w:asciiTheme="minorEastAsia" w:hAnsiTheme="minorEastAsia"/>
          <w:szCs w:val="21"/>
          <w:lang w:val="zh-CN"/>
        </w:rPr>
      </w:pPr>
    </w:p>
    <w:p w14:paraId="7A1E73BA">
      <w:pPr>
        <w:autoSpaceDE w:val="0"/>
        <w:autoSpaceDN w:val="0"/>
        <w:adjustRightInd w:val="0"/>
        <w:spacing w:line="360" w:lineRule="auto"/>
        <w:ind w:right="-11"/>
        <w:rPr>
          <w:rFonts w:cs="宋体" w:asciiTheme="minorEastAsia" w:hAnsiTheme="minorEastAsia"/>
          <w:szCs w:val="21"/>
          <w:lang w:val="zh-CN"/>
        </w:rPr>
      </w:pPr>
    </w:p>
    <w:p w14:paraId="334F5341">
      <w:pPr>
        <w:autoSpaceDE w:val="0"/>
        <w:autoSpaceDN w:val="0"/>
        <w:adjustRightInd w:val="0"/>
        <w:spacing w:line="360" w:lineRule="auto"/>
        <w:jc w:val="center"/>
        <w:rPr>
          <w:rFonts w:cs="宋体" w:asciiTheme="minorEastAsia" w:hAnsiTheme="minorEastAsia"/>
          <w:sz w:val="24"/>
          <w:szCs w:val="24"/>
          <w:lang w:val="zh-CN"/>
        </w:rPr>
      </w:pPr>
    </w:p>
    <w:p w14:paraId="284BE978">
      <w:pPr>
        <w:autoSpaceDE w:val="0"/>
        <w:autoSpaceDN w:val="0"/>
        <w:adjustRightInd w:val="0"/>
        <w:spacing w:line="360" w:lineRule="auto"/>
        <w:jc w:val="center"/>
        <w:rPr>
          <w:rFonts w:cs="宋体" w:asciiTheme="minorEastAsia" w:hAnsiTheme="minorEastAsia"/>
          <w:sz w:val="24"/>
          <w:szCs w:val="24"/>
          <w:lang w:val="zh-CN"/>
        </w:rPr>
      </w:pPr>
    </w:p>
    <w:p w14:paraId="6085C7BD">
      <w:pPr>
        <w:autoSpaceDE w:val="0"/>
        <w:autoSpaceDN w:val="0"/>
        <w:adjustRightInd w:val="0"/>
        <w:spacing w:line="360" w:lineRule="auto"/>
        <w:jc w:val="center"/>
        <w:rPr>
          <w:rFonts w:cs="宋体" w:asciiTheme="minorEastAsia" w:hAnsiTheme="minorEastAsia"/>
          <w:sz w:val="24"/>
          <w:szCs w:val="24"/>
          <w:lang w:val="zh-CN"/>
        </w:rPr>
      </w:pPr>
    </w:p>
    <w:p w14:paraId="28E195B3">
      <w:pPr>
        <w:autoSpaceDE w:val="0"/>
        <w:autoSpaceDN w:val="0"/>
        <w:adjustRightInd w:val="0"/>
        <w:spacing w:line="360" w:lineRule="auto"/>
        <w:jc w:val="center"/>
        <w:rPr>
          <w:rFonts w:cs="宋体" w:asciiTheme="minorEastAsia" w:hAnsiTheme="minorEastAsia"/>
          <w:sz w:val="24"/>
          <w:szCs w:val="24"/>
          <w:lang w:val="zh-CN"/>
        </w:rPr>
      </w:pPr>
    </w:p>
    <w:p w14:paraId="01304235">
      <w:pPr>
        <w:autoSpaceDE w:val="0"/>
        <w:autoSpaceDN w:val="0"/>
        <w:adjustRightInd w:val="0"/>
        <w:spacing w:line="360" w:lineRule="auto"/>
        <w:jc w:val="center"/>
        <w:rPr>
          <w:rFonts w:cs="宋体" w:asciiTheme="minorEastAsia" w:hAnsiTheme="minorEastAsia"/>
          <w:sz w:val="24"/>
          <w:szCs w:val="24"/>
          <w:lang w:val="zh-CN"/>
        </w:rPr>
      </w:pPr>
    </w:p>
    <w:p w14:paraId="68836A07">
      <w:pPr>
        <w:autoSpaceDE w:val="0"/>
        <w:autoSpaceDN w:val="0"/>
        <w:adjustRightInd w:val="0"/>
        <w:spacing w:line="360" w:lineRule="auto"/>
        <w:jc w:val="center"/>
        <w:rPr>
          <w:rFonts w:cs="宋体" w:asciiTheme="minorEastAsia" w:hAnsiTheme="minorEastAsia"/>
          <w:sz w:val="24"/>
          <w:szCs w:val="24"/>
          <w:lang w:val="zh-CN"/>
        </w:rPr>
      </w:pPr>
    </w:p>
    <w:p w14:paraId="2A395B85">
      <w:pPr>
        <w:pStyle w:val="3"/>
        <w:rPr>
          <w:rFonts w:cs="宋体" w:asciiTheme="minorEastAsia" w:hAnsiTheme="minorEastAsia"/>
          <w:sz w:val="24"/>
          <w:szCs w:val="24"/>
          <w:lang w:val="zh-CN"/>
        </w:rPr>
      </w:pPr>
    </w:p>
    <w:p w14:paraId="7E7FFAE4">
      <w:pPr>
        <w:pStyle w:val="9"/>
        <w:rPr>
          <w:lang w:val="zh-CN"/>
        </w:rPr>
      </w:pPr>
    </w:p>
    <w:p w14:paraId="6AC95F8E">
      <w:pPr>
        <w:spacing w:line="360" w:lineRule="auto"/>
        <w:jc w:val="both"/>
        <w:rPr>
          <w:rFonts w:asciiTheme="minorEastAsia" w:hAnsiTheme="minorEastAsia"/>
          <w:b/>
          <w:bCs/>
          <w:sz w:val="24"/>
          <w:szCs w:val="24"/>
        </w:rPr>
      </w:pPr>
    </w:p>
    <w:p w14:paraId="148EA00E">
      <w:pPr>
        <w:spacing w:line="360" w:lineRule="auto"/>
        <w:jc w:val="center"/>
        <w:rPr>
          <w:rFonts w:asciiTheme="minorEastAsia" w:hAnsiTheme="minorEastAsia"/>
          <w:b/>
          <w:bCs/>
          <w:sz w:val="24"/>
          <w:szCs w:val="24"/>
        </w:rPr>
      </w:pPr>
      <w:r>
        <w:rPr>
          <w:rFonts w:hint="eastAsia" w:asciiTheme="minorEastAsia" w:hAnsiTheme="minorEastAsia"/>
          <w:b/>
          <w:bCs/>
          <w:sz w:val="24"/>
          <w:szCs w:val="24"/>
        </w:rPr>
        <w:t>3.5 禹州市政府采购供应商信用承诺函</w:t>
      </w:r>
    </w:p>
    <w:p w14:paraId="1A0D662E">
      <w:pPr>
        <w:rPr>
          <w:rFonts w:cs="宋体" w:asciiTheme="minorEastAsia" w:hAnsiTheme="minorEastAsia"/>
          <w:szCs w:val="21"/>
          <w:lang w:val="zh-CN"/>
        </w:rPr>
      </w:pPr>
    </w:p>
    <w:p w14:paraId="7D49030E">
      <w:pPr>
        <w:spacing w:line="600" w:lineRule="exact"/>
        <w:rPr>
          <w:rFonts w:cs="宋体" w:asciiTheme="minorEastAsia" w:hAnsiTheme="minorEastAsia"/>
          <w:sz w:val="22"/>
          <w:lang w:val="zh-CN"/>
        </w:rPr>
      </w:pPr>
      <w:r>
        <w:rPr>
          <w:rFonts w:cs="宋体" w:asciiTheme="minorEastAsia" w:hAnsiTheme="minorEastAsia"/>
          <w:sz w:val="22"/>
          <w:lang w:val="zh-CN"/>
        </w:rPr>
        <w:t>致（采购人或采购代理机构）：</w:t>
      </w:r>
    </w:p>
    <w:p w14:paraId="48834353">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单位名称（自然人姓名）</w:t>
      </w:r>
      <w:r>
        <w:rPr>
          <w:rFonts w:hint="eastAsia" w:cs="宋体" w:asciiTheme="minorEastAsia" w:hAnsiTheme="minorEastAsia"/>
          <w:sz w:val="22"/>
          <w:lang w:val="zh-CN"/>
        </w:rPr>
        <w:t>：</w:t>
      </w:r>
    </w:p>
    <w:p w14:paraId="2C678888">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统一社会信用代码（身份证号码）</w:t>
      </w:r>
      <w:r>
        <w:rPr>
          <w:rFonts w:hint="eastAsia" w:cs="宋体" w:asciiTheme="minorEastAsia" w:hAnsiTheme="minorEastAsia"/>
          <w:sz w:val="22"/>
          <w:lang w:val="zh-CN"/>
        </w:rPr>
        <w:t>：</w:t>
      </w:r>
    </w:p>
    <w:p w14:paraId="60CDEF0D">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法定代表人（负责人）</w:t>
      </w:r>
      <w:r>
        <w:rPr>
          <w:rFonts w:hint="eastAsia" w:cs="宋体" w:asciiTheme="minorEastAsia" w:hAnsiTheme="minorEastAsia"/>
          <w:sz w:val="22"/>
          <w:lang w:val="zh-CN"/>
        </w:rPr>
        <w:t>：</w:t>
      </w:r>
    </w:p>
    <w:p w14:paraId="1AEE7E3C">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联系地址和电话：</w:t>
      </w:r>
    </w:p>
    <w:p w14:paraId="7E8C86D8">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为维护公平、公正、公开的政府采购市场秩序，树立诚实守信的政府采购供应商形象，我单位（本人）自愿作出以下承诺：</w:t>
      </w:r>
    </w:p>
    <w:p w14:paraId="30A4B125">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74C50A3B">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（一）具有独立承担民事责任的能力；</w:t>
      </w:r>
    </w:p>
    <w:p w14:paraId="49F73493">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（二）具有良好的商业信誉和健全的财务会计制度；</w:t>
      </w:r>
    </w:p>
    <w:p w14:paraId="12E5619C">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（三）具有履行合同所必需的设备和专业技术能力；</w:t>
      </w:r>
    </w:p>
    <w:p w14:paraId="39CC8E61">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（四）有依法缴纳税收和社会保障资金的良好记录；</w:t>
      </w:r>
    </w:p>
    <w:p w14:paraId="3176AB9D">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（五）参加政府采购活动前三年内，在经营活动中没有重大违法记录；</w:t>
      </w:r>
    </w:p>
    <w:p w14:paraId="29498E38">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（六）未被列入经营异常名录或者严重违法失信名单、失信被执行人，重大税收违法案件当事人名单、政府采购严重违法失信行为记录名单；</w:t>
      </w:r>
    </w:p>
    <w:p w14:paraId="730DB70A">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（七）未被相关监管部门作出行政处罚且尚在处罚有效期的；</w:t>
      </w:r>
    </w:p>
    <w:p w14:paraId="1497E822">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（八）未曾作出虚假采购承诺；</w:t>
      </w:r>
    </w:p>
    <w:p w14:paraId="3E680E51">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（九）符合法律、行政法规规定的其他条件。</w:t>
      </w:r>
    </w:p>
    <w:p w14:paraId="24B084DB">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二、我单位（本人）保证上述承诺事项的真实性。如有弄虚作假或其他违法违规行为，自愿按照规定将违背承诺行为作为失信行为记录到社会信用信息平台，并视同为“提供虚假材料谋取中标、成交”按照《</w:t>
      </w:r>
      <w:r>
        <w:rPr>
          <w:rFonts w:hint="eastAsia" w:cs="宋体" w:asciiTheme="minorEastAsia" w:hAnsiTheme="minorEastAsia"/>
          <w:sz w:val="22"/>
          <w:lang w:val="zh-CN"/>
        </w:rPr>
        <w:t>中华人民共和国政府采购法</w:t>
      </w:r>
      <w:r>
        <w:rPr>
          <w:rFonts w:cs="宋体" w:asciiTheme="minorEastAsia" w:hAnsiTheme="minorEastAsia"/>
          <w:sz w:val="22"/>
          <w:lang w:val="zh-CN"/>
        </w:rPr>
        <w:t>》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3889588B">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供应商（电子章）</w:t>
      </w:r>
      <w:r>
        <w:rPr>
          <w:rFonts w:hint="eastAsia" w:cs="宋体" w:asciiTheme="minorEastAsia" w:hAnsiTheme="minorEastAsia"/>
          <w:sz w:val="22"/>
          <w:lang w:val="zh-CN"/>
        </w:rPr>
        <w:t>：</w:t>
      </w:r>
    </w:p>
    <w:p w14:paraId="04F56E54">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法定代表人、负责人、本人或授权代表（签字或电子印章）</w:t>
      </w:r>
      <w:r>
        <w:rPr>
          <w:rFonts w:hint="eastAsia" w:cs="宋体" w:asciiTheme="minorEastAsia" w:hAnsiTheme="minorEastAsia"/>
          <w:sz w:val="22"/>
          <w:lang w:val="zh-CN"/>
        </w:rPr>
        <w:t>：</w:t>
      </w:r>
    </w:p>
    <w:p w14:paraId="17B074A8">
      <w:pPr>
        <w:spacing w:line="600" w:lineRule="exact"/>
        <w:ind w:firstLine="440" w:firstLineChars="200"/>
        <w:rPr>
          <w:rFonts w:cs="宋体" w:asciiTheme="minorEastAsia" w:hAnsiTheme="minorEastAsia"/>
          <w:sz w:val="22"/>
          <w:lang w:val="zh-CN"/>
        </w:rPr>
      </w:pPr>
      <w:r>
        <w:rPr>
          <w:rFonts w:cs="宋体" w:asciiTheme="minorEastAsia" w:hAnsiTheme="minorEastAsia"/>
          <w:sz w:val="22"/>
          <w:lang w:val="zh-CN"/>
        </w:rPr>
        <w:t>日期：</w:t>
      </w:r>
      <w:r>
        <w:rPr>
          <w:rFonts w:hint="eastAsia" w:cs="宋体" w:asciiTheme="minorEastAsia" w:hAnsiTheme="minorEastAsia"/>
          <w:sz w:val="22"/>
          <w:lang w:val="en-US" w:eastAsia="zh-CN"/>
        </w:rPr>
        <w:t xml:space="preserve">  </w:t>
      </w:r>
      <w:r>
        <w:rPr>
          <w:rFonts w:cs="宋体" w:asciiTheme="minorEastAsia" w:hAnsiTheme="minorEastAsia"/>
          <w:sz w:val="22"/>
          <w:lang w:val="zh-CN"/>
        </w:rPr>
        <w:t>年</w:t>
      </w:r>
      <w:r>
        <w:rPr>
          <w:rFonts w:hint="eastAsia" w:cs="宋体" w:asciiTheme="minorEastAsia" w:hAnsiTheme="minorEastAsia"/>
          <w:sz w:val="22"/>
          <w:lang w:val="en-US" w:eastAsia="zh-CN"/>
        </w:rPr>
        <w:t xml:space="preserve">   </w:t>
      </w:r>
      <w:r>
        <w:rPr>
          <w:rFonts w:cs="宋体" w:asciiTheme="minorEastAsia" w:hAnsiTheme="minorEastAsia"/>
          <w:sz w:val="22"/>
          <w:lang w:val="zh-CN"/>
        </w:rPr>
        <w:t>月</w:t>
      </w:r>
      <w:r>
        <w:rPr>
          <w:rFonts w:hint="eastAsia" w:cs="宋体" w:asciiTheme="minorEastAsia" w:hAnsiTheme="minorEastAsia"/>
          <w:sz w:val="22"/>
          <w:lang w:val="en-US" w:eastAsia="zh-CN"/>
        </w:rPr>
        <w:t xml:space="preserve">    </w:t>
      </w:r>
      <w:r>
        <w:rPr>
          <w:rFonts w:cs="宋体" w:asciiTheme="minorEastAsia" w:hAnsiTheme="minorEastAsia"/>
          <w:sz w:val="22"/>
          <w:lang w:val="zh-CN"/>
        </w:rPr>
        <w:t>日</w:t>
      </w:r>
    </w:p>
    <w:p w14:paraId="75FEB408">
      <w:pPr>
        <w:rPr>
          <w:rFonts w:cs="宋体" w:asciiTheme="minorEastAsia" w:hAnsiTheme="minorEastAsia"/>
          <w:sz w:val="22"/>
          <w:lang w:val="zh-CN"/>
        </w:rPr>
      </w:pPr>
    </w:p>
    <w:p w14:paraId="159867DD">
      <w:pPr>
        <w:rPr>
          <w:rFonts w:cs="华文仿宋" w:asciiTheme="minorEastAsia" w:hAnsiTheme="minorEastAsia"/>
          <w:sz w:val="22"/>
        </w:rPr>
      </w:pPr>
    </w:p>
    <w:p w14:paraId="2A0EB58F">
      <w:pPr>
        <w:spacing w:line="360" w:lineRule="auto"/>
        <w:rPr>
          <w:rFonts w:asciiTheme="minorEastAsia" w:hAnsiTheme="minorEastAsia"/>
          <w:sz w:val="22"/>
        </w:rPr>
      </w:pPr>
      <w:r>
        <w:rPr>
          <w:rFonts w:cs="华文仿宋" w:asciiTheme="minorEastAsia" w:hAnsiTheme="minorEastAsia"/>
          <w:sz w:val="22"/>
        </w:rPr>
        <w:t>注：1.供应商须在</w:t>
      </w:r>
      <w:r>
        <w:rPr>
          <w:rFonts w:hint="eastAsia" w:cs="华文仿宋" w:asciiTheme="minorEastAsia" w:hAnsiTheme="minorEastAsia"/>
          <w:sz w:val="22"/>
        </w:rPr>
        <w:t>磋商</w:t>
      </w:r>
      <w:r>
        <w:rPr>
          <w:rFonts w:cs="华文仿宋" w:asciiTheme="minorEastAsia" w:hAnsiTheme="minorEastAsia"/>
          <w:sz w:val="22"/>
        </w:rPr>
        <w:t>文件中按此模板提供承诺函，未提供视为未实质性响应</w:t>
      </w:r>
      <w:r>
        <w:rPr>
          <w:rFonts w:hint="eastAsia" w:cs="华文仿宋" w:asciiTheme="minorEastAsia" w:hAnsiTheme="minorEastAsia"/>
          <w:sz w:val="22"/>
        </w:rPr>
        <w:t>磋商</w:t>
      </w:r>
      <w:r>
        <w:rPr>
          <w:rFonts w:cs="华文仿宋" w:asciiTheme="minorEastAsia" w:hAnsiTheme="minorEastAsia"/>
          <w:sz w:val="22"/>
        </w:rPr>
        <w:t>文件要求，按无效投标处理。</w:t>
      </w:r>
    </w:p>
    <w:p w14:paraId="1605363D">
      <w:pPr>
        <w:spacing w:line="360" w:lineRule="auto"/>
        <w:rPr>
          <w:rFonts w:asciiTheme="minorEastAsia" w:hAnsiTheme="minorEastAsia"/>
          <w:sz w:val="22"/>
        </w:rPr>
      </w:pPr>
      <w:r>
        <w:rPr>
          <w:rFonts w:cs="华文仿宋" w:asciiTheme="minorEastAsia" w:hAnsiTheme="minorEastAsia"/>
          <w:sz w:val="22"/>
        </w:rPr>
        <w:t>2.供应商的法定代表人或者授权代表的签字或盖章应真实、有效，如由授权代表签字或盖章的，应提供“法定代表人授权书”。</w:t>
      </w:r>
    </w:p>
    <w:p w14:paraId="1B3CC81B">
      <w:pPr>
        <w:spacing w:line="360" w:lineRule="auto"/>
        <w:rPr>
          <w:rFonts w:asciiTheme="minorEastAsia" w:hAnsiTheme="minorEastAsia"/>
          <w:sz w:val="22"/>
        </w:rPr>
      </w:pPr>
    </w:p>
    <w:p w14:paraId="58D36107">
      <w:pPr>
        <w:rPr>
          <w:rFonts w:asciiTheme="minorEastAsia" w:hAnsiTheme="minorEastAsia"/>
          <w:sz w:val="32"/>
          <w:szCs w:val="32"/>
        </w:rPr>
      </w:pPr>
    </w:p>
    <w:p w14:paraId="3E6B56B9">
      <w:pPr>
        <w:rPr>
          <w:rFonts w:asciiTheme="minorEastAsia" w:hAnsiTheme="minorEastAsia"/>
          <w:sz w:val="32"/>
          <w:szCs w:val="32"/>
        </w:rPr>
      </w:pPr>
    </w:p>
    <w:p w14:paraId="78291D2D">
      <w:pPr>
        <w:rPr>
          <w:rFonts w:asciiTheme="minorEastAsia" w:hAnsiTheme="minorEastAsia"/>
          <w:sz w:val="32"/>
          <w:szCs w:val="32"/>
        </w:rPr>
      </w:pPr>
    </w:p>
    <w:p w14:paraId="6195782F">
      <w:pPr>
        <w:rPr>
          <w:rFonts w:asciiTheme="minorEastAsia" w:hAnsiTheme="minorEastAsia"/>
          <w:sz w:val="32"/>
          <w:szCs w:val="32"/>
        </w:rPr>
      </w:pPr>
    </w:p>
    <w:p w14:paraId="3A57CD53">
      <w:pPr>
        <w:pStyle w:val="3"/>
        <w:rPr>
          <w:rFonts w:cs="宋体" w:asciiTheme="minorEastAsia" w:hAnsiTheme="minorEastAsia"/>
          <w:sz w:val="24"/>
          <w:lang w:val="zh-CN"/>
        </w:rPr>
      </w:pPr>
    </w:p>
    <w:p w14:paraId="1FDFD8F7">
      <w:pPr>
        <w:pStyle w:val="3"/>
        <w:rPr>
          <w:rFonts w:cs="宋体" w:asciiTheme="minorEastAsia" w:hAnsiTheme="minorEastAsia"/>
          <w:sz w:val="24"/>
          <w:lang w:val="zh-CN"/>
        </w:rPr>
      </w:pPr>
    </w:p>
    <w:p w14:paraId="73AD6259">
      <w:pPr>
        <w:pStyle w:val="3"/>
        <w:rPr>
          <w:rFonts w:cs="宋体" w:asciiTheme="minorEastAsia" w:hAnsiTheme="minorEastAsia"/>
          <w:sz w:val="24"/>
          <w:lang w:val="zh-CN"/>
        </w:rPr>
      </w:pPr>
    </w:p>
    <w:p w14:paraId="6A5CDDFA">
      <w:pPr>
        <w:autoSpaceDE w:val="0"/>
        <w:autoSpaceDN w:val="0"/>
        <w:adjustRightInd w:val="0"/>
        <w:spacing w:line="360" w:lineRule="auto"/>
        <w:outlineLvl w:val="0"/>
        <w:rPr>
          <w:rFonts w:asciiTheme="minorEastAsia" w:hAnsiTheme="minorEastAsia"/>
          <w:b/>
          <w:bCs/>
          <w:sz w:val="24"/>
          <w:szCs w:val="24"/>
        </w:rPr>
      </w:pPr>
    </w:p>
    <w:p w14:paraId="5513FDF2">
      <w:pPr>
        <w:autoSpaceDE w:val="0"/>
        <w:autoSpaceDN w:val="0"/>
        <w:adjustRightInd w:val="0"/>
        <w:spacing w:line="360" w:lineRule="auto"/>
        <w:jc w:val="center"/>
        <w:outlineLvl w:val="0"/>
        <w:rPr>
          <w:rFonts w:hint="default" w:asciiTheme="minorEastAsia" w:hAnsiTheme="minorEastAsia" w:eastAsiaTheme="minorEastAsia"/>
          <w:b/>
          <w:bCs/>
          <w:sz w:val="24"/>
          <w:szCs w:val="24"/>
          <w:lang w:val="en-US" w:eastAsia="zh-CN"/>
        </w:rPr>
      </w:pPr>
      <w:r>
        <w:rPr>
          <w:rFonts w:hint="eastAsia" w:asciiTheme="minorEastAsia" w:hAnsiTheme="minorEastAsia"/>
          <w:b/>
          <w:bCs/>
          <w:sz w:val="24"/>
          <w:szCs w:val="24"/>
        </w:rPr>
        <w:t>3.6  中小企业声明函</w:t>
      </w:r>
      <w:r>
        <w:rPr>
          <w:rFonts w:hint="eastAsia" w:asciiTheme="minorEastAsia" w:hAnsiTheme="minorEastAsia"/>
          <w:b/>
          <w:bCs/>
          <w:sz w:val="24"/>
          <w:szCs w:val="24"/>
          <w:lang w:eastAsia="zh-CN"/>
        </w:rPr>
        <w:t>（</w:t>
      </w:r>
      <w:r>
        <w:rPr>
          <w:rFonts w:hint="eastAsia" w:asciiTheme="minorEastAsia" w:hAnsiTheme="minorEastAsia"/>
          <w:b/>
          <w:bCs/>
          <w:sz w:val="24"/>
          <w:szCs w:val="24"/>
          <w:lang w:val="en-US" w:eastAsia="zh-CN"/>
        </w:rPr>
        <w:t>服务</w:t>
      </w:r>
      <w:r>
        <w:rPr>
          <w:rFonts w:hint="eastAsia" w:asciiTheme="minorEastAsia" w:hAnsiTheme="minorEastAsia"/>
          <w:b/>
          <w:bCs/>
          <w:sz w:val="24"/>
          <w:szCs w:val="24"/>
          <w:lang w:eastAsia="zh-CN"/>
        </w:rPr>
        <w:t>）</w:t>
      </w:r>
    </w:p>
    <w:p w14:paraId="7C49DF34">
      <w:pPr>
        <w:spacing w:line="360" w:lineRule="auto"/>
        <w:jc w:val="center"/>
        <w:rPr>
          <w:rFonts w:asciiTheme="minorEastAsia" w:hAnsiTheme="minorEastAsia"/>
          <w:b/>
          <w:bCs/>
          <w:szCs w:val="21"/>
        </w:rPr>
      </w:pPr>
    </w:p>
    <w:p w14:paraId="7C76E4D4">
      <w:pPr>
        <w:spacing w:line="360" w:lineRule="auto"/>
        <w:ind w:firstLine="741" w:firstLineChars="337"/>
        <w:jc w:val="left"/>
        <w:rPr>
          <w:rFonts w:cs="Times New Roman" w:asciiTheme="minorEastAsia" w:hAnsiTheme="minorEastAsia"/>
          <w:sz w:val="22"/>
        </w:rPr>
      </w:pPr>
      <w:r>
        <w:rPr>
          <w:rFonts w:cs="Times New Roman" w:asciiTheme="minorEastAsia" w:hAnsiTheme="minorEastAsia"/>
          <w:sz w:val="22"/>
        </w:rPr>
        <w:t>本公司（联合体）郑重声明，根据《政府采购促进中小企业发展管理办法》（财库﹝2020﹞46 号）的规定，本公司参加</w:t>
      </w:r>
      <w:r>
        <w:rPr>
          <w:rFonts w:cs="Times New Roman" w:asciiTheme="minorEastAsia" w:hAnsiTheme="minorEastAsia"/>
          <w:i/>
          <w:sz w:val="22"/>
          <w:u w:val="single"/>
        </w:rPr>
        <w:t>（单位名称）</w:t>
      </w:r>
      <w:r>
        <w:rPr>
          <w:rFonts w:cs="Times New Roman" w:asciiTheme="minorEastAsia" w:hAnsiTheme="minorEastAsia"/>
          <w:sz w:val="22"/>
        </w:rPr>
        <w:t>的</w:t>
      </w:r>
      <w:r>
        <w:rPr>
          <w:rFonts w:cs="Times New Roman" w:asciiTheme="minorEastAsia" w:hAnsiTheme="minorEastAsia"/>
          <w:i/>
          <w:sz w:val="22"/>
          <w:u w:val="single"/>
        </w:rPr>
        <w:t>（项目名称）</w:t>
      </w:r>
      <w:r>
        <w:rPr>
          <w:rFonts w:cs="Times New Roman" w:asciiTheme="minorEastAsia" w:hAnsiTheme="minorEastAsia"/>
          <w:sz w:val="22"/>
        </w:rPr>
        <w:t>采购活动，提供</w:t>
      </w:r>
      <w:r>
        <w:rPr>
          <w:rFonts w:hint="eastAsia" w:cs="Times New Roman" w:asciiTheme="minorEastAsia" w:hAnsiTheme="minorEastAsia"/>
          <w:sz w:val="22"/>
        </w:rPr>
        <w:t>本招标文件中所采购的服务</w:t>
      </w:r>
      <w:r>
        <w:rPr>
          <w:rFonts w:cs="Times New Roman" w:asciiTheme="minorEastAsia" w:hAnsiTheme="minorEastAsia"/>
          <w:sz w:val="22"/>
        </w:rPr>
        <w:t>全部由</w:t>
      </w:r>
      <w:r>
        <w:rPr>
          <w:rFonts w:hint="eastAsia" w:cs="Times New Roman" w:asciiTheme="minorEastAsia" w:hAnsiTheme="minorEastAsia"/>
          <w:sz w:val="22"/>
        </w:rPr>
        <w:t>符合</w:t>
      </w:r>
      <w:r>
        <w:rPr>
          <w:rFonts w:cs="Times New Roman" w:asciiTheme="minorEastAsia" w:hAnsiTheme="minorEastAsia"/>
          <w:sz w:val="22"/>
        </w:rPr>
        <w:t>政策要求的中小企业</w:t>
      </w:r>
      <w:r>
        <w:rPr>
          <w:rFonts w:hint="eastAsia" w:cs="Times New Roman" w:asciiTheme="minorEastAsia" w:hAnsiTheme="minorEastAsia"/>
          <w:sz w:val="22"/>
        </w:rPr>
        <w:t>承接</w:t>
      </w:r>
      <w:r>
        <w:rPr>
          <w:rFonts w:cs="Times New Roman" w:asciiTheme="minorEastAsia" w:hAnsiTheme="minorEastAsia"/>
          <w:sz w:val="22"/>
        </w:rPr>
        <w:t>。相关企业的具体情况如下：</w:t>
      </w:r>
    </w:p>
    <w:p w14:paraId="348F1822">
      <w:pPr>
        <w:spacing w:line="360" w:lineRule="auto"/>
        <w:ind w:firstLine="741" w:firstLineChars="337"/>
        <w:jc w:val="left"/>
        <w:rPr>
          <w:rFonts w:cs="Times New Roman" w:asciiTheme="minorEastAsia" w:hAnsiTheme="minorEastAsia"/>
          <w:sz w:val="22"/>
        </w:rPr>
      </w:pPr>
      <w:r>
        <w:rPr>
          <w:rFonts w:cs="Times New Roman" w:asciiTheme="minorEastAsia" w:hAnsiTheme="minorEastAsia"/>
          <w:sz w:val="22"/>
        </w:rPr>
        <w:t xml:space="preserve">1. </w:t>
      </w:r>
      <w:r>
        <w:rPr>
          <w:rFonts w:cs="Times New Roman" w:asciiTheme="minorEastAsia" w:hAnsiTheme="minorEastAsia"/>
          <w:i/>
          <w:sz w:val="22"/>
          <w:u w:val="single"/>
        </w:rPr>
        <w:t>（标的名称）</w:t>
      </w:r>
      <w:r>
        <w:rPr>
          <w:rFonts w:cs="Times New Roman" w:asciiTheme="minorEastAsia" w:hAnsiTheme="minorEastAsia"/>
          <w:sz w:val="22"/>
        </w:rPr>
        <w:t>，属于</w:t>
      </w:r>
      <w:r>
        <w:rPr>
          <w:rFonts w:cs="Times New Roman" w:asciiTheme="minorEastAsia" w:hAnsiTheme="minorEastAsia"/>
          <w:i/>
          <w:sz w:val="22"/>
          <w:u w:val="single"/>
        </w:rPr>
        <w:t>（采购文件中明确的所属行业）</w:t>
      </w:r>
      <w:r>
        <w:rPr>
          <w:rFonts w:cs="Times New Roman" w:asciiTheme="minorEastAsia" w:hAnsiTheme="minorEastAsia"/>
          <w:sz w:val="22"/>
        </w:rPr>
        <w:t>行业；</w:t>
      </w:r>
      <w:r>
        <w:rPr>
          <w:rFonts w:hint="eastAsia" w:cs="Times New Roman" w:asciiTheme="minorEastAsia" w:hAnsiTheme="minorEastAsia"/>
          <w:sz w:val="22"/>
        </w:rPr>
        <w:t>承接企业</w:t>
      </w:r>
      <w:r>
        <w:rPr>
          <w:rFonts w:cs="Times New Roman" w:asciiTheme="minorEastAsia" w:hAnsiTheme="minorEastAsia"/>
          <w:sz w:val="22"/>
        </w:rPr>
        <w:t>为</w:t>
      </w:r>
      <w:r>
        <w:rPr>
          <w:rFonts w:cs="Times New Roman" w:asciiTheme="minorEastAsia" w:hAnsiTheme="minorEastAsia"/>
          <w:i/>
          <w:sz w:val="22"/>
          <w:u w:val="single"/>
        </w:rPr>
        <w:t>（企业名称）</w:t>
      </w:r>
      <w:r>
        <w:rPr>
          <w:rFonts w:cs="Times New Roman" w:asciiTheme="minorEastAsia" w:hAnsiTheme="minorEastAsia"/>
          <w:sz w:val="22"/>
        </w:rPr>
        <w:t>，从业人员人，营业收入为万元，资产总额为万元，属于</w:t>
      </w:r>
      <w:r>
        <w:rPr>
          <w:rFonts w:cs="Times New Roman" w:asciiTheme="minorEastAsia" w:hAnsiTheme="minorEastAsia"/>
          <w:i/>
          <w:sz w:val="22"/>
          <w:u w:val="single"/>
        </w:rPr>
        <w:t>（中型企业、小型企业、微型企业）</w:t>
      </w:r>
      <w:r>
        <w:rPr>
          <w:rFonts w:cs="Times New Roman" w:asciiTheme="minorEastAsia" w:hAnsiTheme="minorEastAsia"/>
          <w:sz w:val="22"/>
        </w:rPr>
        <w:t>；</w:t>
      </w:r>
    </w:p>
    <w:p w14:paraId="6309A8CB">
      <w:pPr>
        <w:spacing w:line="360" w:lineRule="auto"/>
        <w:ind w:firstLine="741" w:firstLineChars="337"/>
        <w:jc w:val="left"/>
        <w:rPr>
          <w:rFonts w:cs="Times New Roman" w:asciiTheme="minorEastAsia" w:hAnsiTheme="minorEastAsia"/>
          <w:sz w:val="22"/>
        </w:rPr>
      </w:pPr>
      <w:r>
        <w:rPr>
          <w:rFonts w:cs="Times New Roman" w:asciiTheme="minorEastAsia" w:hAnsiTheme="minorEastAsia"/>
          <w:sz w:val="22"/>
        </w:rPr>
        <w:t xml:space="preserve">…… </w:t>
      </w:r>
    </w:p>
    <w:p w14:paraId="014B0E9C">
      <w:pPr>
        <w:spacing w:line="360" w:lineRule="auto"/>
        <w:ind w:firstLine="741" w:firstLineChars="337"/>
        <w:jc w:val="left"/>
        <w:rPr>
          <w:rFonts w:cs="Times New Roman" w:asciiTheme="minorEastAsia" w:hAnsiTheme="minorEastAsia"/>
          <w:sz w:val="22"/>
        </w:rPr>
      </w:pPr>
      <w:r>
        <w:rPr>
          <w:rFonts w:cs="Times New Roman" w:asciiTheme="minorEastAsia" w:hAnsiTheme="minorEastAsia"/>
          <w:sz w:val="22"/>
        </w:rPr>
        <w:t>以上企业，不属于大企业的分支机构，不存在控股股东为大企业的情形，也不存在与大企业的负责人为同一人的情形。</w:t>
      </w:r>
    </w:p>
    <w:p w14:paraId="26B4B98F">
      <w:pPr>
        <w:spacing w:line="360" w:lineRule="auto"/>
        <w:ind w:firstLine="741" w:firstLineChars="337"/>
        <w:jc w:val="left"/>
        <w:rPr>
          <w:rFonts w:cs="Times New Roman" w:asciiTheme="minorEastAsia" w:hAnsiTheme="minorEastAsia"/>
          <w:sz w:val="22"/>
        </w:rPr>
      </w:pPr>
      <w:r>
        <w:rPr>
          <w:rFonts w:cs="Times New Roman" w:asciiTheme="minorEastAsia" w:hAnsiTheme="minorEastAsia"/>
          <w:sz w:val="22"/>
        </w:rPr>
        <w:t>本企业对上述声明内容的真实性负责。如有虚假，将依法承担相应责任。</w:t>
      </w:r>
    </w:p>
    <w:p w14:paraId="6BF5AE78">
      <w:pPr>
        <w:spacing w:line="360" w:lineRule="auto"/>
        <w:ind w:firstLine="741" w:firstLineChars="337"/>
        <w:jc w:val="left"/>
        <w:rPr>
          <w:rFonts w:cs="Times New Roman" w:asciiTheme="minorEastAsia" w:hAnsiTheme="minorEastAsia"/>
          <w:sz w:val="22"/>
        </w:rPr>
      </w:pPr>
    </w:p>
    <w:p w14:paraId="25F8662F">
      <w:pPr>
        <w:spacing w:line="480" w:lineRule="auto"/>
        <w:ind w:firstLine="6241" w:firstLineChars="2837"/>
        <w:jc w:val="left"/>
        <w:rPr>
          <w:rFonts w:cs="Times New Roman" w:asciiTheme="minorEastAsia" w:hAnsiTheme="minorEastAsia"/>
          <w:sz w:val="22"/>
        </w:rPr>
      </w:pPr>
      <w:r>
        <w:rPr>
          <w:rFonts w:cs="Times New Roman" w:asciiTheme="minorEastAsia" w:hAnsiTheme="minorEastAsia"/>
          <w:sz w:val="22"/>
        </w:rPr>
        <w:t>企业名称（盖章）：</w:t>
      </w:r>
    </w:p>
    <w:p w14:paraId="07BBABBE">
      <w:pPr>
        <w:spacing w:line="480" w:lineRule="auto"/>
        <w:ind w:firstLine="6241" w:firstLineChars="2837"/>
        <w:jc w:val="left"/>
        <w:rPr>
          <w:rFonts w:cs="Arial" w:asciiTheme="minorEastAsia" w:hAnsiTheme="minorEastAsia"/>
          <w:sz w:val="22"/>
        </w:rPr>
      </w:pPr>
      <w:r>
        <w:rPr>
          <w:rFonts w:cs="Times New Roman" w:asciiTheme="minorEastAsia" w:hAnsiTheme="minorEastAsia"/>
          <w:sz w:val="22"/>
        </w:rPr>
        <w:t>日期：</w:t>
      </w:r>
    </w:p>
    <w:p w14:paraId="4AD0DEAC">
      <w:pPr>
        <w:autoSpaceDE w:val="0"/>
        <w:autoSpaceDN w:val="0"/>
        <w:adjustRightInd w:val="0"/>
        <w:spacing w:line="360" w:lineRule="auto"/>
        <w:outlineLvl w:val="0"/>
        <w:rPr>
          <w:rFonts w:cs="Times New Roman" w:asciiTheme="minorEastAsia" w:hAnsiTheme="minorEastAsia"/>
          <w:sz w:val="22"/>
        </w:rPr>
      </w:pPr>
      <w:r>
        <w:rPr>
          <w:rFonts w:hint="eastAsia" w:cs="宋体" w:asciiTheme="minorEastAsia" w:hAnsiTheme="minorEastAsia"/>
          <w:sz w:val="22"/>
        </w:rPr>
        <w:t>说明：</w:t>
      </w:r>
    </w:p>
    <w:p w14:paraId="3693AA8B">
      <w:pPr>
        <w:widowControl/>
        <w:spacing w:before="100" w:beforeAutospacing="1" w:after="100" w:afterAutospacing="1" w:line="360" w:lineRule="auto"/>
        <w:jc w:val="left"/>
        <w:rPr>
          <w:rFonts w:cs="Times New Roman" w:asciiTheme="minorEastAsia" w:hAnsiTheme="minorEastAsia"/>
          <w:kern w:val="0"/>
          <w:sz w:val="22"/>
        </w:rPr>
      </w:pPr>
      <w:r>
        <w:rPr>
          <w:rFonts w:hint="eastAsia" w:cs="宋体" w:asciiTheme="minorEastAsia" w:hAnsiTheme="minorEastAsia"/>
          <w:kern w:val="0"/>
          <w:sz w:val="22"/>
          <w:lang w:eastAsia="zh-CN"/>
        </w:rPr>
        <w:t>1.</w:t>
      </w:r>
      <w:r>
        <w:rPr>
          <w:rFonts w:hint="eastAsia" w:cs="宋体" w:asciiTheme="minorEastAsia" w:hAnsiTheme="minorEastAsia"/>
          <w:sz w:val="22"/>
        </w:rPr>
        <w:t>从业人员、营业收入、资产总额填报上一年度数据，无上一年度数据的新成立企业可不填报。</w:t>
      </w:r>
    </w:p>
    <w:p w14:paraId="1ACC448D">
      <w:pPr>
        <w:spacing w:line="360" w:lineRule="auto"/>
        <w:jc w:val="left"/>
        <w:rPr>
          <w:rFonts w:cs="Times New Roman" w:asciiTheme="minorEastAsia" w:hAnsiTheme="minorEastAsia"/>
          <w:b/>
          <w:bCs/>
          <w:sz w:val="22"/>
        </w:rPr>
      </w:pPr>
      <w:r>
        <w:rPr>
          <w:rFonts w:hint="eastAsia" w:cs="宋体" w:asciiTheme="minorEastAsia" w:hAnsiTheme="minorEastAsia"/>
          <w:kern w:val="0"/>
          <w:sz w:val="22"/>
          <w:lang w:eastAsia="zh-CN"/>
        </w:rPr>
        <w:t>2.</w:t>
      </w:r>
      <w:r>
        <w:rPr>
          <w:rFonts w:hint="eastAsia" w:cs="宋体" w:asciiTheme="minorEastAsia" w:hAnsiTheme="minorEastAsia"/>
          <w:kern w:val="0"/>
          <w:sz w:val="22"/>
        </w:rPr>
        <w:t>中小企业参加政府采购活动，应当出具</w:t>
      </w:r>
      <w:r>
        <w:rPr>
          <w:rFonts w:hint="eastAsia" w:cs="宋体" w:asciiTheme="minorEastAsia" w:hAnsiTheme="minorEastAsia"/>
          <w:sz w:val="22"/>
        </w:rPr>
        <w:t>《中小企业声明函》，否则不得享受相关中小企业扶持政</w:t>
      </w:r>
      <w:r>
        <w:rPr>
          <w:rFonts w:hint="eastAsia" w:cs="宋体" w:asciiTheme="minorEastAsia" w:hAnsiTheme="minorEastAsia"/>
          <w:kern w:val="0"/>
          <w:sz w:val="22"/>
        </w:rPr>
        <w:t>策</w:t>
      </w:r>
    </w:p>
    <w:p w14:paraId="7BBD865D">
      <w:pPr>
        <w:spacing w:line="360" w:lineRule="auto"/>
        <w:jc w:val="center"/>
        <w:rPr>
          <w:rFonts w:cs="Times New Roman" w:asciiTheme="minorEastAsia" w:hAnsiTheme="minorEastAsia"/>
          <w:b/>
          <w:bCs/>
          <w:szCs w:val="21"/>
        </w:rPr>
      </w:pPr>
    </w:p>
    <w:p w14:paraId="5455822D">
      <w:pPr>
        <w:widowControl/>
        <w:spacing w:before="100" w:beforeAutospacing="1" w:after="100" w:afterAutospacing="1" w:line="360" w:lineRule="auto"/>
        <w:jc w:val="center"/>
        <w:rPr>
          <w:rFonts w:asciiTheme="minorEastAsia" w:hAnsiTheme="minorEastAsia"/>
          <w:b/>
          <w:bCs/>
          <w:sz w:val="24"/>
          <w:szCs w:val="24"/>
        </w:rPr>
      </w:pPr>
    </w:p>
    <w:p w14:paraId="152B27AD">
      <w:pPr>
        <w:autoSpaceDE w:val="0"/>
        <w:autoSpaceDN w:val="0"/>
        <w:adjustRightInd w:val="0"/>
        <w:spacing w:line="360" w:lineRule="auto"/>
        <w:outlineLvl w:val="0"/>
        <w:rPr>
          <w:rFonts w:asciiTheme="minorEastAsia" w:hAnsiTheme="minorEastAsia"/>
          <w:b/>
          <w:bCs/>
          <w:sz w:val="24"/>
          <w:szCs w:val="24"/>
        </w:rPr>
      </w:pPr>
      <w:bookmarkStart w:id="1" w:name="OLE_LINK14"/>
      <w:bookmarkStart w:id="2" w:name="OLE_LINK13"/>
    </w:p>
    <w:p w14:paraId="1DFF9295">
      <w:pPr>
        <w:pStyle w:val="3"/>
      </w:pPr>
    </w:p>
    <w:p w14:paraId="4F026E78">
      <w:pPr>
        <w:pStyle w:val="9"/>
      </w:pPr>
    </w:p>
    <w:p w14:paraId="7076AFFB">
      <w:pPr>
        <w:autoSpaceDE w:val="0"/>
        <w:autoSpaceDN w:val="0"/>
        <w:adjustRightInd w:val="0"/>
        <w:spacing w:line="360" w:lineRule="auto"/>
        <w:jc w:val="center"/>
        <w:outlineLvl w:val="0"/>
        <w:rPr>
          <w:rFonts w:asciiTheme="minorEastAsia" w:hAnsiTheme="minorEastAsia"/>
          <w:b/>
          <w:bCs/>
          <w:sz w:val="24"/>
          <w:szCs w:val="24"/>
        </w:rPr>
      </w:pPr>
      <w:r>
        <w:rPr>
          <w:rFonts w:hint="eastAsia" w:asciiTheme="minorEastAsia" w:hAnsiTheme="minorEastAsia"/>
          <w:b/>
          <w:bCs/>
          <w:sz w:val="24"/>
          <w:szCs w:val="24"/>
        </w:rPr>
        <w:t>3.7  残疾人福利性单位声明函</w:t>
      </w:r>
    </w:p>
    <w:bookmarkEnd w:id="1"/>
    <w:bookmarkEnd w:id="2"/>
    <w:p w14:paraId="2FE18520">
      <w:pPr>
        <w:spacing w:line="360" w:lineRule="auto"/>
        <w:rPr>
          <w:rFonts w:asciiTheme="minorEastAsia" w:hAnsiTheme="minorEastAsia"/>
          <w:szCs w:val="21"/>
        </w:rPr>
      </w:pPr>
    </w:p>
    <w:p w14:paraId="6711F862">
      <w:pPr>
        <w:spacing w:line="360" w:lineRule="auto"/>
        <w:ind w:firstLine="440" w:firstLineChars="200"/>
        <w:rPr>
          <w:rFonts w:asciiTheme="minorEastAsia" w:hAnsiTheme="minorEastAsia"/>
          <w:sz w:val="22"/>
        </w:rPr>
      </w:pPr>
      <w:r>
        <w:rPr>
          <w:rFonts w:hint="eastAsia" w:asciiTheme="minorEastAsia" w:hAnsiTheme="minorEastAsia"/>
          <w:sz w:val="22"/>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16732870">
      <w:pPr>
        <w:spacing w:line="360" w:lineRule="auto"/>
        <w:ind w:firstLine="440" w:firstLineChars="200"/>
        <w:rPr>
          <w:rFonts w:asciiTheme="minorEastAsia" w:hAnsiTheme="minorEastAsia"/>
          <w:sz w:val="22"/>
        </w:rPr>
      </w:pPr>
      <w:r>
        <w:rPr>
          <w:rFonts w:hint="eastAsia" w:asciiTheme="minorEastAsia" w:hAnsiTheme="minorEastAsia"/>
          <w:sz w:val="22"/>
        </w:rPr>
        <w:t>本单位对上述声明的真实性负责。如有虚假，将依法承担相应责任。</w:t>
      </w:r>
    </w:p>
    <w:p w14:paraId="433D5B26">
      <w:pPr>
        <w:spacing w:line="360" w:lineRule="auto"/>
        <w:rPr>
          <w:rFonts w:asciiTheme="minorEastAsia" w:hAnsiTheme="minorEastAsia"/>
          <w:sz w:val="22"/>
        </w:rPr>
      </w:pPr>
    </w:p>
    <w:p w14:paraId="0025DB69">
      <w:pPr>
        <w:spacing w:line="360" w:lineRule="auto"/>
        <w:rPr>
          <w:rFonts w:asciiTheme="minorEastAsia" w:hAnsiTheme="minorEastAsia"/>
          <w:sz w:val="22"/>
        </w:rPr>
      </w:pPr>
    </w:p>
    <w:p w14:paraId="19265427">
      <w:pPr>
        <w:spacing w:line="360" w:lineRule="auto"/>
        <w:ind w:firstLine="3960" w:firstLineChars="1800"/>
        <w:rPr>
          <w:rFonts w:asciiTheme="minorEastAsia" w:hAnsiTheme="minorEastAsia"/>
          <w:sz w:val="22"/>
        </w:rPr>
      </w:pPr>
      <w:r>
        <w:rPr>
          <w:rFonts w:hint="eastAsia" w:cs="宋体" w:asciiTheme="minorEastAsia" w:hAnsiTheme="minorEastAsia"/>
          <w:sz w:val="22"/>
          <w:lang w:val="zh-CN"/>
        </w:rPr>
        <w:t>单位名称（盖章）：</w:t>
      </w:r>
    </w:p>
    <w:p w14:paraId="27F0751C">
      <w:pPr>
        <w:spacing w:line="360" w:lineRule="auto"/>
        <w:rPr>
          <w:rFonts w:asciiTheme="minorEastAsia" w:hAnsiTheme="minorEastAsia"/>
          <w:sz w:val="22"/>
        </w:rPr>
      </w:pPr>
      <w:r>
        <w:rPr>
          <w:rFonts w:hint="eastAsia" w:asciiTheme="minorEastAsia" w:hAnsiTheme="minorEastAsia"/>
          <w:sz w:val="22"/>
        </w:rPr>
        <w:t xml:space="preserve">                                    日    期：      </w:t>
      </w:r>
      <w:r>
        <w:rPr>
          <w:rFonts w:hint="eastAsia" w:cs="宋体" w:asciiTheme="minorEastAsia" w:hAnsiTheme="minorEastAsia"/>
          <w:sz w:val="22"/>
        </w:rPr>
        <w:t>年    月    日</w:t>
      </w:r>
    </w:p>
    <w:p w14:paraId="598EB49E">
      <w:pPr>
        <w:rPr>
          <w:rFonts w:asciiTheme="minorEastAsia" w:hAnsiTheme="minorEastAsia"/>
        </w:rPr>
      </w:pPr>
    </w:p>
    <w:p w14:paraId="363D6A77">
      <w:pPr>
        <w:spacing w:line="360" w:lineRule="auto"/>
        <w:jc w:val="center"/>
        <w:rPr>
          <w:rFonts w:asciiTheme="minorEastAsia" w:hAnsiTheme="minorEastAsia"/>
          <w:b/>
          <w:bCs/>
          <w:sz w:val="24"/>
          <w:szCs w:val="24"/>
        </w:rPr>
      </w:pPr>
    </w:p>
    <w:p w14:paraId="089035E2">
      <w:pPr>
        <w:spacing w:line="360" w:lineRule="auto"/>
        <w:jc w:val="center"/>
        <w:rPr>
          <w:rFonts w:asciiTheme="minorEastAsia" w:hAnsiTheme="minorEastAsia"/>
          <w:b/>
          <w:bCs/>
          <w:sz w:val="24"/>
          <w:szCs w:val="24"/>
        </w:rPr>
      </w:pPr>
      <w:r>
        <w:rPr>
          <w:rFonts w:hint="eastAsia" w:asciiTheme="minorEastAsia" w:hAnsiTheme="minorEastAsia"/>
          <w:b/>
          <w:bCs/>
          <w:sz w:val="24"/>
          <w:szCs w:val="24"/>
        </w:rPr>
        <w:t>3.8供应商提供与参加本项目投标的其他供应商之间，单位负责人不为同一人并且不存在直接控股、管理关系承诺函</w:t>
      </w:r>
    </w:p>
    <w:p w14:paraId="07A496EA">
      <w:pPr>
        <w:spacing w:line="360" w:lineRule="auto"/>
        <w:jc w:val="center"/>
        <w:rPr>
          <w:rFonts w:asciiTheme="minorEastAsia" w:hAnsiTheme="minorEastAsia"/>
          <w:bCs/>
          <w:sz w:val="24"/>
          <w:szCs w:val="24"/>
        </w:rPr>
      </w:pPr>
      <w:r>
        <w:rPr>
          <w:rFonts w:hint="eastAsia" w:asciiTheme="minorEastAsia" w:hAnsiTheme="minorEastAsia"/>
          <w:bCs/>
          <w:sz w:val="24"/>
          <w:szCs w:val="24"/>
        </w:rPr>
        <w:t>（承诺函格式自拟）</w:t>
      </w:r>
    </w:p>
    <w:p w14:paraId="7F08948B">
      <w:pPr>
        <w:autoSpaceDE w:val="0"/>
        <w:autoSpaceDN w:val="0"/>
        <w:adjustRightInd w:val="0"/>
        <w:spacing w:line="360" w:lineRule="auto"/>
        <w:jc w:val="center"/>
        <w:outlineLvl w:val="0"/>
        <w:rPr>
          <w:rFonts w:asciiTheme="minorEastAsia" w:hAnsiTheme="minorEastAsia"/>
          <w:b/>
          <w:bCs/>
          <w:sz w:val="24"/>
          <w:szCs w:val="24"/>
        </w:rPr>
      </w:pPr>
    </w:p>
    <w:p w14:paraId="6DC41172">
      <w:pPr>
        <w:autoSpaceDE w:val="0"/>
        <w:autoSpaceDN w:val="0"/>
        <w:adjustRightInd w:val="0"/>
        <w:spacing w:line="360" w:lineRule="auto"/>
        <w:jc w:val="center"/>
        <w:outlineLvl w:val="0"/>
        <w:rPr>
          <w:rFonts w:asciiTheme="minorEastAsia" w:hAnsiTheme="minorEastAsia"/>
          <w:b/>
          <w:bCs/>
          <w:sz w:val="24"/>
          <w:szCs w:val="24"/>
        </w:rPr>
      </w:pPr>
    </w:p>
    <w:p w14:paraId="09F9FE88">
      <w:pPr>
        <w:widowControl/>
        <w:jc w:val="left"/>
        <w:rPr>
          <w:rFonts w:asciiTheme="minorEastAsia" w:hAnsiTheme="minorEastAsia"/>
          <w:b/>
          <w:bCs/>
          <w:sz w:val="24"/>
          <w:szCs w:val="24"/>
        </w:rPr>
      </w:pPr>
      <w:r>
        <w:rPr>
          <w:rFonts w:hint="eastAsia" w:asciiTheme="minorEastAsia" w:hAnsiTheme="minorEastAsia"/>
          <w:b/>
          <w:bCs/>
          <w:sz w:val="24"/>
          <w:szCs w:val="24"/>
        </w:rPr>
        <w:t>3.9供应商提供未为本项目提供整体设计、规范编制或者项目管理、监理、检测等服务的承诺函</w:t>
      </w:r>
    </w:p>
    <w:p w14:paraId="407B97D4">
      <w:pPr>
        <w:spacing w:line="360" w:lineRule="auto"/>
        <w:jc w:val="center"/>
        <w:rPr>
          <w:rFonts w:asciiTheme="minorEastAsia" w:hAnsiTheme="minorEastAsia"/>
          <w:bCs/>
          <w:sz w:val="24"/>
          <w:szCs w:val="24"/>
        </w:rPr>
      </w:pPr>
      <w:r>
        <w:rPr>
          <w:rFonts w:hint="eastAsia" w:asciiTheme="minorEastAsia" w:hAnsiTheme="minorEastAsia"/>
          <w:bCs/>
          <w:sz w:val="24"/>
          <w:szCs w:val="24"/>
        </w:rPr>
        <w:t>（承诺函格式自拟）</w:t>
      </w:r>
    </w:p>
    <w:p w14:paraId="3A5168F1">
      <w:pPr>
        <w:autoSpaceDE w:val="0"/>
        <w:autoSpaceDN w:val="0"/>
        <w:adjustRightInd w:val="0"/>
        <w:spacing w:line="360" w:lineRule="auto"/>
        <w:jc w:val="center"/>
        <w:outlineLvl w:val="0"/>
        <w:rPr>
          <w:rFonts w:asciiTheme="minorEastAsia" w:hAnsiTheme="minorEastAsia"/>
          <w:b/>
          <w:bCs/>
          <w:sz w:val="24"/>
          <w:szCs w:val="24"/>
        </w:rPr>
      </w:pPr>
    </w:p>
    <w:p w14:paraId="5725FEC7">
      <w:pPr>
        <w:autoSpaceDE w:val="0"/>
        <w:autoSpaceDN w:val="0"/>
        <w:adjustRightInd w:val="0"/>
        <w:spacing w:line="360" w:lineRule="auto"/>
        <w:jc w:val="center"/>
        <w:outlineLvl w:val="0"/>
        <w:rPr>
          <w:rFonts w:asciiTheme="minorEastAsia" w:hAnsiTheme="minorEastAsia"/>
          <w:b/>
          <w:bCs/>
          <w:sz w:val="24"/>
          <w:szCs w:val="24"/>
        </w:rPr>
      </w:pPr>
    </w:p>
    <w:p w14:paraId="16A05915">
      <w:pPr>
        <w:widowControl/>
        <w:jc w:val="left"/>
        <w:rPr>
          <w:rFonts w:asciiTheme="minorEastAsia" w:hAnsiTheme="minorEastAsia"/>
          <w:b/>
          <w:bCs/>
          <w:sz w:val="24"/>
          <w:szCs w:val="24"/>
        </w:rPr>
      </w:pPr>
    </w:p>
    <w:p w14:paraId="3563A2A2">
      <w:pPr>
        <w:autoSpaceDE w:val="0"/>
        <w:autoSpaceDN w:val="0"/>
        <w:adjustRightInd w:val="0"/>
        <w:spacing w:line="360" w:lineRule="auto"/>
        <w:jc w:val="center"/>
        <w:outlineLvl w:val="0"/>
        <w:rPr>
          <w:rFonts w:asciiTheme="minorEastAsia" w:hAnsiTheme="minorEastAsia"/>
          <w:b/>
          <w:bCs/>
          <w:sz w:val="24"/>
          <w:szCs w:val="24"/>
        </w:rPr>
      </w:pPr>
      <w:r>
        <w:rPr>
          <w:rFonts w:hint="eastAsia" w:asciiTheme="minorEastAsia" w:hAnsiTheme="minorEastAsia"/>
          <w:b/>
          <w:bCs/>
          <w:sz w:val="24"/>
          <w:szCs w:val="24"/>
        </w:rPr>
        <w:t xml:space="preserve">3.10   其他资格证书或材料 </w:t>
      </w:r>
    </w:p>
    <w:p w14:paraId="2E42A9B5">
      <w:pPr>
        <w:autoSpaceDE w:val="0"/>
        <w:autoSpaceDN w:val="0"/>
        <w:adjustRightInd w:val="0"/>
        <w:spacing w:line="360" w:lineRule="auto"/>
        <w:jc w:val="center"/>
        <w:outlineLvl w:val="0"/>
        <w:rPr>
          <w:rFonts w:asciiTheme="minorEastAsia" w:hAnsiTheme="minorEastAsia"/>
          <w:b/>
          <w:snapToGrid w:val="0"/>
          <w:kern w:val="0"/>
          <w:sz w:val="36"/>
          <w:szCs w:val="36"/>
        </w:rPr>
      </w:pPr>
    </w:p>
    <w:p w14:paraId="11233A3F">
      <w:pPr>
        <w:autoSpaceDE w:val="0"/>
        <w:autoSpaceDN w:val="0"/>
        <w:adjustRightInd w:val="0"/>
        <w:spacing w:line="360" w:lineRule="auto"/>
        <w:jc w:val="center"/>
        <w:outlineLvl w:val="0"/>
        <w:rPr>
          <w:rFonts w:asciiTheme="minorEastAsia" w:hAnsiTheme="minorEastAsia"/>
          <w:b/>
          <w:snapToGrid w:val="0"/>
          <w:kern w:val="0"/>
          <w:sz w:val="36"/>
          <w:szCs w:val="36"/>
        </w:rPr>
      </w:pPr>
    </w:p>
    <w:p w14:paraId="612DD77B">
      <w:pPr>
        <w:autoSpaceDE w:val="0"/>
        <w:autoSpaceDN w:val="0"/>
        <w:adjustRightInd w:val="0"/>
        <w:spacing w:line="360" w:lineRule="auto"/>
        <w:outlineLvl w:val="0"/>
        <w:rPr>
          <w:rFonts w:asciiTheme="minorEastAsia" w:hAnsiTheme="minorEastAsia"/>
          <w:b/>
          <w:snapToGrid w:val="0"/>
          <w:kern w:val="0"/>
          <w:sz w:val="36"/>
          <w:szCs w:val="36"/>
        </w:rPr>
      </w:pPr>
    </w:p>
    <w:p w14:paraId="5094AB71">
      <w:pPr>
        <w:widowControl/>
        <w:ind w:firstLine="2389" w:firstLineChars="850"/>
        <w:rPr>
          <w:rFonts w:cs="黑体" w:asciiTheme="minorEastAsia" w:hAnsiTheme="minorEastAsia"/>
          <w:b/>
          <w:bCs/>
          <w:sz w:val="28"/>
          <w:szCs w:val="28"/>
          <w:lang w:val="zh-CN"/>
        </w:rPr>
      </w:pPr>
      <w:r>
        <w:rPr>
          <w:rFonts w:hint="eastAsia" w:cs="黑体" w:asciiTheme="minorEastAsia" w:hAnsiTheme="minorEastAsia"/>
          <w:b/>
          <w:bCs/>
          <w:sz w:val="28"/>
          <w:szCs w:val="28"/>
          <w:lang w:val="zh-CN"/>
        </w:rPr>
        <w:t>四、响应文件审查相关材料</w:t>
      </w:r>
    </w:p>
    <w:p w14:paraId="5D3EF23B">
      <w:pPr>
        <w:autoSpaceDE w:val="0"/>
        <w:autoSpaceDN w:val="0"/>
        <w:adjustRightInd w:val="0"/>
        <w:spacing w:line="360" w:lineRule="auto"/>
        <w:jc w:val="center"/>
        <w:outlineLvl w:val="0"/>
        <w:rPr>
          <w:rFonts w:asciiTheme="minorEastAsia" w:hAnsiTheme="minorEastAsia"/>
          <w:b/>
          <w:snapToGrid w:val="0"/>
          <w:kern w:val="0"/>
          <w:sz w:val="36"/>
          <w:szCs w:val="36"/>
        </w:rPr>
      </w:pPr>
    </w:p>
    <w:p w14:paraId="076A5836">
      <w:pPr>
        <w:autoSpaceDE w:val="0"/>
        <w:autoSpaceDN w:val="0"/>
        <w:adjustRightInd w:val="0"/>
        <w:spacing w:line="360" w:lineRule="auto"/>
        <w:jc w:val="center"/>
        <w:outlineLvl w:val="0"/>
        <w:rPr>
          <w:rFonts w:asciiTheme="minorEastAsia" w:hAnsiTheme="minorEastAsia"/>
          <w:b/>
          <w:bCs/>
          <w:sz w:val="24"/>
          <w:szCs w:val="24"/>
        </w:rPr>
      </w:pPr>
      <w:r>
        <w:rPr>
          <w:rFonts w:hint="eastAsia" w:asciiTheme="minorEastAsia" w:hAnsiTheme="minorEastAsia"/>
          <w:b/>
          <w:bCs/>
          <w:sz w:val="24"/>
          <w:szCs w:val="24"/>
        </w:rPr>
        <w:t>4.1分项报价表</w:t>
      </w:r>
    </w:p>
    <w:p w14:paraId="0C21F970">
      <w:pPr>
        <w:rPr>
          <w:rFonts w:asciiTheme="minorEastAsia" w:hAnsiTheme="minorEastAsia" w:cstheme="minorEastAsia"/>
          <w:sz w:val="22"/>
        </w:rPr>
      </w:pPr>
    </w:p>
    <w:p w14:paraId="31E44A4D">
      <w:pPr>
        <w:jc w:val="center"/>
        <w:rPr>
          <w:rFonts w:hint="eastAsia" w:asciiTheme="minorEastAsia" w:hAnsiTheme="minorEastAsia" w:cstheme="minorEastAsia"/>
          <w:sz w:val="22"/>
          <w:lang w:eastAsia="zh-CN"/>
        </w:rPr>
      </w:pPr>
      <w:r>
        <w:rPr>
          <w:rFonts w:hint="eastAsia" w:asciiTheme="minorEastAsia" w:hAnsiTheme="minorEastAsia" w:cstheme="minorEastAsia"/>
          <w:sz w:val="22"/>
          <w:lang w:eastAsia="zh-CN"/>
        </w:rPr>
        <w:t>（</w:t>
      </w:r>
      <w:r>
        <w:rPr>
          <w:rFonts w:ascii="宋体" w:hAnsi="宋体" w:eastAsia="宋体" w:cs="宋体"/>
          <w:b w:val="0"/>
          <w:bCs w:val="0"/>
          <w:color w:val="000000"/>
          <w:sz w:val="20"/>
          <w:szCs w:val="20"/>
        </w:rPr>
        <w:t>供应商根据磋商文件要求自行编制</w:t>
      </w:r>
      <w:r>
        <w:rPr>
          <w:rFonts w:hint="eastAsia" w:asciiTheme="minorEastAsia" w:hAnsiTheme="minorEastAsia" w:cstheme="minorEastAsia"/>
          <w:sz w:val="22"/>
          <w:lang w:eastAsia="zh-CN"/>
        </w:rPr>
        <w:t>）</w:t>
      </w:r>
    </w:p>
    <w:p w14:paraId="0EAF1A30">
      <w:pPr>
        <w:autoSpaceDE w:val="0"/>
        <w:autoSpaceDN w:val="0"/>
        <w:adjustRightInd w:val="0"/>
        <w:spacing w:line="360" w:lineRule="auto"/>
        <w:jc w:val="center"/>
        <w:outlineLvl w:val="0"/>
        <w:rPr>
          <w:rFonts w:asciiTheme="minorEastAsia" w:hAnsiTheme="minorEastAsia"/>
          <w:b/>
          <w:bCs/>
          <w:sz w:val="28"/>
          <w:szCs w:val="28"/>
        </w:rPr>
      </w:pPr>
    </w:p>
    <w:p w14:paraId="58B8B16F">
      <w:pPr>
        <w:jc w:val="center"/>
        <w:rPr>
          <w:rFonts w:hint="eastAsia" w:asciiTheme="minorEastAsia" w:hAnsiTheme="minorEastAsia" w:cstheme="minorEastAsia"/>
          <w:sz w:val="22"/>
          <w:lang w:eastAsia="zh-CN"/>
        </w:rPr>
      </w:pPr>
    </w:p>
    <w:p w14:paraId="2936AD0F">
      <w:pPr>
        <w:jc w:val="center"/>
        <w:rPr>
          <w:rFonts w:hint="eastAsia" w:asciiTheme="minorEastAsia" w:hAnsiTheme="minorEastAsia" w:cstheme="minorEastAsia"/>
          <w:sz w:val="22"/>
          <w:lang w:eastAsia="zh-CN"/>
        </w:rPr>
      </w:pPr>
    </w:p>
    <w:p w14:paraId="71A491E1">
      <w:pPr>
        <w:jc w:val="center"/>
        <w:rPr>
          <w:rFonts w:hint="eastAsia" w:asciiTheme="minorEastAsia" w:hAnsiTheme="minorEastAsia" w:cstheme="minorEastAsia"/>
          <w:sz w:val="22"/>
          <w:lang w:eastAsia="zh-CN"/>
        </w:rPr>
      </w:pPr>
    </w:p>
    <w:p w14:paraId="341F7A3B">
      <w:pPr>
        <w:rPr>
          <w:rFonts w:asciiTheme="minorEastAsia" w:hAnsiTheme="minorEastAsia" w:cstheme="minorEastAsia"/>
          <w:sz w:val="22"/>
        </w:rPr>
      </w:pPr>
    </w:p>
    <w:p w14:paraId="10E12507">
      <w:pPr>
        <w:rPr>
          <w:rFonts w:asciiTheme="minorEastAsia" w:hAnsiTheme="minorEastAsia" w:cstheme="minorEastAsia"/>
          <w:sz w:val="22"/>
        </w:rPr>
      </w:pPr>
    </w:p>
    <w:p w14:paraId="765D2D3E">
      <w:pPr>
        <w:spacing w:before="50" w:afterLines="50" w:line="360" w:lineRule="auto"/>
        <w:contextualSpacing/>
        <w:jc w:val="left"/>
        <w:rPr>
          <w:rFonts w:hint="eastAsia" w:asciiTheme="minorEastAsia" w:hAnsiTheme="minorEastAsia"/>
          <w:sz w:val="22"/>
          <w:lang w:val="en-US" w:eastAsia="zh-CN"/>
        </w:rPr>
      </w:pPr>
      <w:r>
        <w:rPr>
          <w:rFonts w:hint="eastAsia" w:asciiTheme="minorEastAsia" w:hAnsiTheme="minorEastAsia"/>
          <w:sz w:val="22"/>
          <w:lang w:val="en-US" w:eastAsia="zh-CN"/>
        </w:rPr>
        <w:t>注：1.供应商如果不提供详细分项报价将视为没有实质性响应磋商文件</w:t>
      </w:r>
    </w:p>
    <w:p w14:paraId="08F511AB">
      <w:pPr>
        <w:spacing w:before="50" w:afterLines="50" w:line="360" w:lineRule="auto"/>
        <w:ind w:firstLine="440" w:firstLineChars="200"/>
        <w:contextualSpacing/>
        <w:jc w:val="left"/>
        <w:rPr>
          <w:rFonts w:hint="default" w:asciiTheme="minorEastAsia" w:hAnsiTheme="minorEastAsia"/>
          <w:sz w:val="22"/>
          <w:lang w:val="en-US" w:eastAsia="zh-CN"/>
        </w:rPr>
      </w:pPr>
      <w:r>
        <w:rPr>
          <w:rFonts w:hint="eastAsia" w:asciiTheme="minorEastAsia" w:hAnsiTheme="minorEastAsia"/>
          <w:sz w:val="22"/>
          <w:lang w:val="en-US" w:eastAsia="zh-CN"/>
        </w:rPr>
        <w:t>2.供应商对以上数据的真实性负责</w:t>
      </w:r>
    </w:p>
    <w:p w14:paraId="2B1257CB">
      <w:pPr>
        <w:autoSpaceDE w:val="0"/>
        <w:autoSpaceDN w:val="0"/>
        <w:adjustRightInd w:val="0"/>
        <w:spacing w:line="360" w:lineRule="auto"/>
        <w:jc w:val="center"/>
        <w:outlineLvl w:val="0"/>
        <w:rPr>
          <w:rFonts w:asciiTheme="minorEastAsia" w:hAnsiTheme="minorEastAsia"/>
          <w:b/>
          <w:bCs/>
          <w:sz w:val="28"/>
          <w:szCs w:val="28"/>
        </w:rPr>
      </w:pPr>
    </w:p>
    <w:p w14:paraId="2A04BF25">
      <w:pPr>
        <w:ind w:firstLine="3132" w:firstLineChars="1300"/>
        <w:rPr>
          <w:rFonts w:asciiTheme="minorEastAsia" w:hAnsiTheme="minorEastAsia"/>
          <w:b/>
          <w:bCs/>
          <w:sz w:val="24"/>
          <w:szCs w:val="24"/>
        </w:rPr>
      </w:pPr>
    </w:p>
    <w:p w14:paraId="48E2E03F">
      <w:pPr>
        <w:ind w:firstLine="3132" w:firstLineChars="1300"/>
        <w:rPr>
          <w:rFonts w:asciiTheme="minorEastAsia" w:hAnsiTheme="minorEastAsia"/>
          <w:b/>
          <w:bCs/>
          <w:sz w:val="24"/>
          <w:szCs w:val="24"/>
        </w:rPr>
      </w:pPr>
    </w:p>
    <w:p w14:paraId="3A33BD90">
      <w:pPr>
        <w:ind w:firstLine="3132" w:firstLineChars="1300"/>
        <w:rPr>
          <w:rFonts w:asciiTheme="minorEastAsia" w:hAnsiTheme="minorEastAsia"/>
          <w:b/>
          <w:bCs/>
          <w:sz w:val="24"/>
          <w:szCs w:val="24"/>
        </w:rPr>
      </w:pPr>
    </w:p>
    <w:p w14:paraId="767C2F78">
      <w:pPr>
        <w:ind w:firstLine="3132" w:firstLineChars="1300"/>
        <w:rPr>
          <w:rFonts w:asciiTheme="minorEastAsia" w:hAnsiTheme="minorEastAsia"/>
          <w:b/>
          <w:bCs/>
          <w:sz w:val="24"/>
          <w:szCs w:val="24"/>
        </w:rPr>
      </w:pPr>
      <w:r>
        <w:rPr>
          <w:rFonts w:hint="eastAsia" w:asciiTheme="minorEastAsia" w:hAnsiTheme="minorEastAsia"/>
          <w:b/>
          <w:bCs/>
          <w:sz w:val="24"/>
          <w:szCs w:val="24"/>
        </w:rPr>
        <w:t>4.</w:t>
      </w:r>
      <w:r>
        <w:rPr>
          <w:rFonts w:hint="eastAsia" w:asciiTheme="minorEastAsia" w:hAnsiTheme="minorEastAsia"/>
          <w:b/>
          <w:bCs/>
          <w:sz w:val="24"/>
          <w:szCs w:val="24"/>
          <w:lang w:val="en-US" w:eastAsia="zh-CN"/>
        </w:rPr>
        <w:t>2</w:t>
      </w:r>
      <w:r>
        <w:rPr>
          <w:rFonts w:hint="eastAsia" w:asciiTheme="minorEastAsia" w:hAnsiTheme="minorEastAsia"/>
          <w:b/>
          <w:bCs/>
          <w:sz w:val="24"/>
          <w:szCs w:val="24"/>
        </w:rPr>
        <w:t>技术方案（实施方案）</w:t>
      </w:r>
    </w:p>
    <w:p w14:paraId="2D9C7517">
      <w:pPr>
        <w:snapToGrid w:val="0"/>
        <w:spacing w:line="360" w:lineRule="auto"/>
        <w:jc w:val="center"/>
        <w:rPr>
          <w:rFonts w:asciiTheme="minorEastAsia" w:hAnsiTheme="minorEastAsia"/>
          <w:b/>
          <w:snapToGrid w:val="0"/>
          <w:kern w:val="0"/>
          <w:sz w:val="22"/>
        </w:rPr>
      </w:pPr>
    </w:p>
    <w:p w14:paraId="3EE033D3">
      <w:pPr>
        <w:autoSpaceDE w:val="0"/>
        <w:autoSpaceDN w:val="0"/>
        <w:adjustRightInd w:val="0"/>
        <w:spacing w:line="360" w:lineRule="auto"/>
        <w:jc w:val="center"/>
        <w:rPr>
          <w:rFonts w:cs="宋体" w:asciiTheme="minorEastAsia" w:hAnsiTheme="minorEastAsia"/>
          <w:sz w:val="22"/>
          <w:lang w:val="zh-CN"/>
        </w:rPr>
      </w:pPr>
      <w:r>
        <w:rPr>
          <w:rFonts w:hint="eastAsia" w:cs="宋体" w:asciiTheme="minorEastAsia" w:hAnsiTheme="minorEastAsia"/>
          <w:sz w:val="22"/>
          <w:lang w:val="zh-CN"/>
        </w:rPr>
        <w:t>（供应商根据磋商文件要求自行编制）</w:t>
      </w:r>
    </w:p>
    <w:p w14:paraId="1AEC2127">
      <w:pPr>
        <w:snapToGrid w:val="0"/>
        <w:spacing w:line="360" w:lineRule="auto"/>
        <w:jc w:val="center"/>
        <w:rPr>
          <w:rFonts w:asciiTheme="minorEastAsia" w:hAnsiTheme="minorEastAsia"/>
          <w:b/>
          <w:snapToGrid w:val="0"/>
          <w:kern w:val="0"/>
          <w:sz w:val="36"/>
          <w:szCs w:val="36"/>
        </w:rPr>
      </w:pPr>
    </w:p>
    <w:p w14:paraId="4D469471">
      <w:pPr>
        <w:snapToGrid w:val="0"/>
        <w:spacing w:line="360" w:lineRule="auto"/>
        <w:jc w:val="center"/>
        <w:rPr>
          <w:rFonts w:asciiTheme="minorEastAsia" w:hAnsiTheme="minorEastAsia"/>
          <w:b/>
          <w:snapToGrid w:val="0"/>
          <w:kern w:val="0"/>
          <w:sz w:val="36"/>
          <w:szCs w:val="36"/>
        </w:rPr>
      </w:pPr>
    </w:p>
    <w:p w14:paraId="7C64727B">
      <w:pPr>
        <w:pStyle w:val="3"/>
        <w:rPr>
          <w:rFonts w:asciiTheme="minorEastAsia" w:hAnsiTheme="minorEastAsia"/>
          <w:b/>
          <w:snapToGrid w:val="0"/>
          <w:kern w:val="0"/>
          <w:sz w:val="36"/>
          <w:szCs w:val="36"/>
        </w:rPr>
      </w:pPr>
    </w:p>
    <w:p w14:paraId="4D3E6889">
      <w:pPr>
        <w:pStyle w:val="9"/>
        <w:rPr>
          <w:rFonts w:asciiTheme="minorEastAsia" w:hAnsiTheme="minorEastAsia"/>
          <w:b/>
          <w:snapToGrid w:val="0"/>
          <w:kern w:val="0"/>
          <w:sz w:val="36"/>
          <w:szCs w:val="36"/>
        </w:rPr>
      </w:pPr>
    </w:p>
    <w:p w14:paraId="19FF407D">
      <w:pPr>
        <w:pStyle w:val="3"/>
        <w:rPr>
          <w:rFonts w:asciiTheme="minorEastAsia" w:hAnsiTheme="minorEastAsia"/>
          <w:b/>
          <w:snapToGrid w:val="0"/>
          <w:kern w:val="0"/>
          <w:sz w:val="36"/>
          <w:szCs w:val="36"/>
        </w:rPr>
      </w:pPr>
    </w:p>
    <w:p w14:paraId="2958CA75">
      <w:pPr>
        <w:pStyle w:val="9"/>
        <w:rPr>
          <w:rFonts w:asciiTheme="minorEastAsia" w:hAnsiTheme="minorEastAsia"/>
          <w:b/>
          <w:snapToGrid w:val="0"/>
          <w:kern w:val="0"/>
          <w:sz w:val="36"/>
          <w:szCs w:val="36"/>
        </w:rPr>
      </w:pPr>
    </w:p>
    <w:p w14:paraId="007E3108">
      <w:pPr>
        <w:snapToGrid w:val="0"/>
        <w:spacing w:line="360" w:lineRule="auto"/>
        <w:jc w:val="both"/>
        <w:rPr>
          <w:rFonts w:asciiTheme="minorEastAsia" w:hAnsiTheme="minorEastAsia"/>
          <w:b/>
          <w:snapToGrid w:val="0"/>
          <w:kern w:val="0"/>
          <w:sz w:val="36"/>
          <w:szCs w:val="36"/>
        </w:rPr>
      </w:pPr>
    </w:p>
    <w:p w14:paraId="03D90682">
      <w:pPr>
        <w:autoSpaceDE w:val="0"/>
        <w:autoSpaceDN w:val="0"/>
        <w:adjustRightInd w:val="0"/>
        <w:spacing w:line="360" w:lineRule="auto"/>
        <w:jc w:val="center"/>
        <w:outlineLvl w:val="0"/>
        <w:rPr>
          <w:rFonts w:asciiTheme="minorEastAsia" w:hAnsiTheme="minorEastAsia"/>
          <w:b/>
          <w:bCs/>
          <w:sz w:val="24"/>
          <w:szCs w:val="24"/>
        </w:rPr>
      </w:pPr>
      <w:r>
        <w:rPr>
          <w:rFonts w:hint="eastAsia" w:asciiTheme="minorEastAsia" w:hAnsiTheme="minorEastAsia"/>
          <w:b/>
          <w:bCs/>
          <w:sz w:val="24"/>
          <w:szCs w:val="24"/>
        </w:rPr>
        <w:t>4.</w:t>
      </w:r>
      <w:r>
        <w:rPr>
          <w:rFonts w:hint="eastAsia" w:asciiTheme="minorEastAsia" w:hAnsiTheme="minorEastAsia"/>
          <w:b/>
          <w:bCs/>
          <w:sz w:val="24"/>
          <w:szCs w:val="24"/>
          <w:lang w:val="en-US" w:eastAsia="zh-CN"/>
        </w:rPr>
        <w:t>3</w:t>
      </w:r>
      <w:r>
        <w:rPr>
          <w:rFonts w:hint="eastAsia" w:asciiTheme="minorEastAsia" w:hAnsiTheme="minorEastAsia"/>
          <w:b/>
          <w:bCs/>
          <w:sz w:val="24"/>
          <w:szCs w:val="24"/>
        </w:rPr>
        <w:t xml:space="preserve"> 业绩情况表</w:t>
      </w:r>
    </w:p>
    <w:p w14:paraId="5784BD27">
      <w:pPr>
        <w:autoSpaceDE w:val="0"/>
        <w:autoSpaceDN w:val="0"/>
        <w:adjustRightInd w:val="0"/>
        <w:spacing w:line="360" w:lineRule="auto"/>
        <w:jc w:val="center"/>
        <w:outlineLvl w:val="0"/>
        <w:rPr>
          <w:rFonts w:asciiTheme="minorEastAsia" w:hAnsiTheme="minorEastAsia"/>
          <w:b/>
          <w:bCs/>
          <w:sz w:val="28"/>
          <w:szCs w:val="28"/>
        </w:rPr>
      </w:pPr>
    </w:p>
    <w:p w14:paraId="7B30B84A">
      <w:pPr>
        <w:spacing w:before="50" w:afterLines="50" w:line="360" w:lineRule="auto"/>
        <w:contextualSpacing/>
        <w:jc w:val="left"/>
        <w:rPr>
          <w:rFonts w:asciiTheme="minorEastAsia" w:hAnsiTheme="minorEastAsia"/>
          <w:sz w:val="22"/>
        </w:rPr>
      </w:pPr>
      <w:r>
        <w:rPr>
          <w:rFonts w:hint="eastAsia" w:asciiTheme="minorEastAsia" w:hAnsiTheme="minorEastAsia"/>
          <w:sz w:val="22"/>
        </w:rPr>
        <w:t>采购编号：</w:t>
      </w:r>
    </w:p>
    <w:p w14:paraId="4B819B42">
      <w:pPr>
        <w:snapToGrid w:val="0"/>
        <w:spacing w:line="360" w:lineRule="auto"/>
        <w:rPr>
          <w:rFonts w:asciiTheme="minorEastAsia" w:hAnsiTheme="minorEastAsia"/>
          <w:sz w:val="22"/>
        </w:rPr>
      </w:pPr>
      <w:r>
        <w:rPr>
          <w:rFonts w:hint="eastAsia" w:asciiTheme="minorEastAsia" w:hAnsiTheme="minorEastAsia"/>
          <w:sz w:val="22"/>
        </w:rPr>
        <w:t xml:space="preserve">项目名称：   </w:t>
      </w:r>
    </w:p>
    <w:p w14:paraId="0110FE6A">
      <w:pPr>
        <w:snapToGrid w:val="0"/>
        <w:spacing w:line="360" w:lineRule="auto"/>
        <w:rPr>
          <w:rFonts w:asciiTheme="minorEastAsia" w:hAnsiTheme="minorEastAsia"/>
          <w:b/>
          <w:snapToGrid w:val="0"/>
          <w:kern w:val="0"/>
          <w:sz w:val="22"/>
        </w:rPr>
      </w:pPr>
    </w:p>
    <w:tbl>
      <w:tblPr>
        <w:tblStyle w:val="12"/>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06F2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3B236215">
            <w:pPr>
              <w:pStyle w:val="2"/>
              <w:jc w:val="center"/>
              <w:rPr>
                <w:rFonts w:cs="Times New Roman" w:asciiTheme="minorEastAsia" w:hAnsiTheme="minorEastAsia" w:eastAsiaTheme="minorEastAsia"/>
                <w:b/>
                <w:bCs/>
                <w:sz w:val="22"/>
                <w:szCs w:val="22"/>
              </w:rPr>
            </w:pPr>
            <w:r>
              <w:rPr>
                <w:rFonts w:hint="eastAsia" w:cs="宋体" w:asciiTheme="minorEastAsia" w:hAnsiTheme="minorEastAsia" w:eastAsiaTheme="minorEastAsia"/>
                <w:b/>
                <w:bCs/>
                <w:sz w:val="22"/>
                <w:szCs w:val="22"/>
              </w:rPr>
              <w:t>序号</w:t>
            </w:r>
          </w:p>
        </w:tc>
        <w:tc>
          <w:tcPr>
            <w:tcW w:w="1808" w:type="dxa"/>
            <w:shd w:val="clear" w:color="auto" w:fill="F3F3F3"/>
            <w:vAlign w:val="center"/>
          </w:tcPr>
          <w:p w14:paraId="0F9D72EE">
            <w:pPr>
              <w:pStyle w:val="2"/>
              <w:jc w:val="center"/>
              <w:rPr>
                <w:rFonts w:cs="Times New Roman" w:asciiTheme="minorEastAsia" w:hAnsiTheme="minorEastAsia" w:eastAsiaTheme="minorEastAsia"/>
                <w:b/>
                <w:bCs/>
                <w:sz w:val="22"/>
                <w:szCs w:val="22"/>
              </w:rPr>
            </w:pPr>
            <w:r>
              <w:rPr>
                <w:rFonts w:hint="eastAsia" w:cs="宋体" w:asciiTheme="minorEastAsia" w:hAnsiTheme="minorEastAsia" w:eastAsiaTheme="minorEastAsia"/>
                <w:b/>
                <w:bCs/>
                <w:sz w:val="22"/>
                <w:szCs w:val="22"/>
              </w:rPr>
              <w:t>客户单位名称</w:t>
            </w:r>
          </w:p>
        </w:tc>
        <w:tc>
          <w:tcPr>
            <w:tcW w:w="3579" w:type="dxa"/>
            <w:shd w:val="clear" w:color="auto" w:fill="F3F3F3"/>
            <w:vAlign w:val="center"/>
          </w:tcPr>
          <w:p w14:paraId="1C48B742">
            <w:pPr>
              <w:pStyle w:val="2"/>
              <w:jc w:val="center"/>
              <w:rPr>
                <w:rFonts w:cs="Times New Roman" w:asciiTheme="minorEastAsia" w:hAnsiTheme="minorEastAsia" w:eastAsiaTheme="minorEastAsia"/>
                <w:b/>
                <w:bCs/>
                <w:sz w:val="22"/>
                <w:szCs w:val="22"/>
              </w:rPr>
            </w:pPr>
            <w:r>
              <w:rPr>
                <w:rFonts w:hint="eastAsia" w:cs="宋体" w:asciiTheme="minorEastAsia" w:hAnsiTheme="minorEastAsia" w:eastAsiaTheme="minorEastAsia"/>
                <w:b/>
                <w:bCs/>
                <w:sz w:val="22"/>
                <w:szCs w:val="22"/>
              </w:rPr>
              <w:t>项目名称及主要内容</w:t>
            </w:r>
          </w:p>
        </w:tc>
        <w:tc>
          <w:tcPr>
            <w:tcW w:w="1440" w:type="dxa"/>
            <w:shd w:val="clear" w:color="auto" w:fill="F3F3F3"/>
            <w:vAlign w:val="center"/>
          </w:tcPr>
          <w:p w14:paraId="607D8C42">
            <w:pPr>
              <w:pStyle w:val="2"/>
              <w:jc w:val="center"/>
              <w:rPr>
                <w:rFonts w:cs="宋体" w:asciiTheme="minorEastAsia" w:hAnsiTheme="minorEastAsia" w:eastAsiaTheme="minorEastAsia"/>
                <w:b/>
                <w:bCs/>
                <w:sz w:val="22"/>
                <w:szCs w:val="22"/>
              </w:rPr>
            </w:pPr>
            <w:r>
              <w:rPr>
                <w:rFonts w:hint="eastAsia" w:cs="宋体" w:asciiTheme="minorEastAsia" w:hAnsiTheme="minorEastAsia" w:eastAsiaTheme="minorEastAsia"/>
                <w:b/>
                <w:bCs/>
                <w:sz w:val="22"/>
                <w:szCs w:val="22"/>
              </w:rPr>
              <w:t>合同金额</w:t>
            </w:r>
          </w:p>
          <w:p w14:paraId="345FAFFD">
            <w:pPr>
              <w:pStyle w:val="2"/>
              <w:jc w:val="center"/>
              <w:rPr>
                <w:rFonts w:cs="Times New Roman" w:asciiTheme="minorEastAsia" w:hAnsiTheme="minorEastAsia" w:eastAsiaTheme="minorEastAsia"/>
                <w:b/>
                <w:bCs/>
                <w:sz w:val="22"/>
                <w:szCs w:val="22"/>
              </w:rPr>
            </w:pPr>
            <w:r>
              <w:rPr>
                <w:rFonts w:hint="eastAsia" w:cs="宋体" w:asciiTheme="minorEastAsia" w:hAnsiTheme="minorEastAsia" w:eastAsiaTheme="minorEastAsia"/>
                <w:b/>
                <w:bCs/>
                <w:sz w:val="22"/>
                <w:szCs w:val="22"/>
              </w:rPr>
              <w:t>（万元）</w:t>
            </w:r>
          </w:p>
        </w:tc>
        <w:tc>
          <w:tcPr>
            <w:tcW w:w="1706" w:type="dxa"/>
            <w:shd w:val="clear" w:color="auto" w:fill="F3F3F3"/>
            <w:vAlign w:val="center"/>
          </w:tcPr>
          <w:p w14:paraId="73AED866">
            <w:pPr>
              <w:pStyle w:val="2"/>
              <w:jc w:val="center"/>
              <w:rPr>
                <w:rFonts w:cs="Times New Roman" w:asciiTheme="minorEastAsia" w:hAnsiTheme="minorEastAsia" w:eastAsiaTheme="minorEastAsia"/>
                <w:b/>
                <w:bCs/>
                <w:sz w:val="22"/>
                <w:szCs w:val="22"/>
              </w:rPr>
            </w:pPr>
            <w:r>
              <w:rPr>
                <w:rFonts w:hint="eastAsia" w:cs="宋体" w:asciiTheme="minorEastAsia" w:hAnsiTheme="minorEastAsia" w:eastAsiaTheme="minorEastAsia"/>
                <w:b/>
                <w:bCs/>
                <w:sz w:val="22"/>
                <w:szCs w:val="22"/>
              </w:rPr>
              <w:t>联系人及电话</w:t>
            </w:r>
          </w:p>
        </w:tc>
      </w:tr>
      <w:tr w14:paraId="3F946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B822A91">
            <w:pPr>
              <w:pStyle w:val="2"/>
              <w:spacing w:line="360" w:lineRule="auto"/>
              <w:jc w:val="center"/>
              <w:rPr>
                <w:rFonts w:cs="宋体" w:asciiTheme="minorEastAsia" w:hAnsiTheme="minorEastAsia" w:eastAsiaTheme="minorEastAsia"/>
                <w:sz w:val="22"/>
                <w:szCs w:val="22"/>
              </w:rPr>
            </w:pPr>
            <w:r>
              <w:rPr>
                <w:rFonts w:cs="宋体" w:asciiTheme="minorEastAsia" w:hAnsiTheme="minorEastAsia" w:eastAsiaTheme="minorEastAsia"/>
                <w:sz w:val="22"/>
                <w:szCs w:val="22"/>
              </w:rPr>
              <w:t>1</w:t>
            </w:r>
          </w:p>
        </w:tc>
        <w:tc>
          <w:tcPr>
            <w:tcW w:w="1808" w:type="dxa"/>
            <w:vAlign w:val="center"/>
          </w:tcPr>
          <w:p w14:paraId="65EF66CD">
            <w:pPr>
              <w:pStyle w:val="2"/>
              <w:spacing w:line="360" w:lineRule="auto"/>
              <w:rPr>
                <w:rFonts w:cs="Times New Roman" w:asciiTheme="minorEastAsia" w:hAnsiTheme="minorEastAsia" w:eastAsiaTheme="minorEastAsia"/>
                <w:sz w:val="22"/>
                <w:szCs w:val="22"/>
              </w:rPr>
            </w:pPr>
          </w:p>
        </w:tc>
        <w:tc>
          <w:tcPr>
            <w:tcW w:w="3579" w:type="dxa"/>
            <w:vAlign w:val="center"/>
          </w:tcPr>
          <w:p w14:paraId="58BE892B">
            <w:pPr>
              <w:pStyle w:val="2"/>
              <w:spacing w:line="360" w:lineRule="auto"/>
              <w:rPr>
                <w:rFonts w:cs="Times New Roman" w:asciiTheme="minorEastAsia" w:hAnsiTheme="minorEastAsia" w:eastAsiaTheme="minorEastAsia"/>
                <w:sz w:val="22"/>
                <w:szCs w:val="22"/>
              </w:rPr>
            </w:pPr>
          </w:p>
        </w:tc>
        <w:tc>
          <w:tcPr>
            <w:tcW w:w="1440" w:type="dxa"/>
            <w:vAlign w:val="center"/>
          </w:tcPr>
          <w:p w14:paraId="3AE1A118">
            <w:pPr>
              <w:pStyle w:val="2"/>
              <w:spacing w:line="360" w:lineRule="auto"/>
              <w:rPr>
                <w:rFonts w:cs="Times New Roman" w:asciiTheme="minorEastAsia" w:hAnsiTheme="minorEastAsia" w:eastAsiaTheme="minorEastAsia"/>
                <w:sz w:val="22"/>
                <w:szCs w:val="22"/>
              </w:rPr>
            </w:pPr>
          </w:p>
        </w:tc>
        <w:tc>
          <w:tcPr>
            <w:tcW w:w="1706" w:type="dxa"/>
            <w:vAlign w:val="center"/>
          </w:tcPr>
          <w:p w14:paraId="47D7AD5A">
            <w:pPr>
              <w:pStyle w:val="2"/>
              <w:spacing w:line="360" w:lineRule="auto"/>
              <w:rPr>
                <w:rFonts w:cs="Times New Roman" w:asciiTheme="minorEastAsia" w:hAnsiTheme="minorEastAsia" w:eastAsiaTheme="minorEastAsia"/>
                <w:sz w:val="22"/>
                <w:szCs w:val="22"/>
              </w:rPr>
            </w:pPr>
          </w:p>
        </w:tc>
      </w:tr>
      <w:tr w14:paraId="09160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EE43857">
            <w:pPr>
              <w:pStyle w:val="2"/>
              <w:spacing w:line="360" w:lineRule="auto"/>
              <w:jc w:val="center"/>
              <w:rPr>
                <w:rFonts w:cs="宋体" w:asciiTheme="minorEastAsia" w:hAnsiTheme="minorEastAsia" w:eastAsiaTheme="minorEastAsia"/>
                <w:sz w:val="22"/>
                <w:szCs w:val="22"/>
              </w:rPr>
            </w:pPr>
            <w:r>
              <w:rPr>
                <w:rFonts w:cs="宋体" w:asciiTheme="minorEastAsia" w:hAnsiTheme="minorEastAsia" w:eastAsiaTheme="minorEastAsia"/>
                <w:sz w:val="22"/>
                <w:szCs w:val="22"/>
              </w:rPr>
              <w:t>2</w:t>
            </w:r>
          </w:p>
        </w:tc>
        <w:tc>
          <w:tcPr>
            <w:tcW w:w="1808" w:type="dxa"/>
            <w:vAlign w:val="center"/>
          </w:tcPr>
          <w:p w14:paraId="3FC74DA4">
            <w:pPr>
              <w:pStyle w:val="2"/>
              <w:spacing w:line="360" w:lineRule="auto"/>
              <w:rPr>
                <w:rFonts w:cs="Times New Roman" w:asciiTheme="minorEastAsia" w:hAnsiTheme="minorEastAsia" w:eastAsiaTheme="minorEastAsia"/>
                <w:sz w:val="22"/>
                <w:szCs w:val="22"/>
              </w:rPr>
            </w:pPr>
          </w:p>
        </w:tc>
        <w:tc>
          <w:tcPr>
            <w:tcW w:w="3579" w:type="dxa"/>
            <w:vAlign w:val="center"/>
          </w:tcPr>
          <w:p w14:paraId="0AE83501">
            <w:pPr>
              <w:pStyle w:val="2"/>
              <w:spacing w:line="360" w:lineRule="auto"/>
              <w:rPr>
                <w:rFonts w:cs="Times New Roman" w:asciiTheme="minorEastAsia" w:hAnsiTheme="minorEastAsia" w:eastAsiaTheme="minorEastAsia"/>
                <w:sz w:val="22"/>
                <w:szCs w:val="22"/>
              </w:rPr>
            </w:pPr>
          </w:p>
        </w:tc>
        <w:tc>
          <w:tcPr>
            <w:tcW w:w="1440" w:type="dxa"/>
            <w:vAlign w:val="center"/>
          </w:tcPr>
          <w:p w14:paraId="6FDD8FF6">
            <w:pPr>
              <w:pStyle w:val="2"/>
              <w:spacing w:line="360" w:lineRule="auto"/>
              <w:rPr>
                <w:rFonts w:cs="Times New Roman" w:asciiTheme="minorEastAsia" w:hAnsiTheme="minorEastAsia" w:eastAsiaTheme="minorEastAsia"/>
                <w:sz w:val="22"/>
                <w:szCs w:val="22"/>
              </w:rPr>
            </w:pPr>
          </w:p>
        </w:tc>
        <w:tc>
          <w:tcPr>
            <w:tcW w:w="1706" w:type="dxa"/>
            <w:vAlign w:val="center"/>
          </w:tcPr>
          <w:p w14:paraId="434AD858">
            <w:pPr>
              <w:pStyle w:val="2"/>
              <w:spacing w:line="360" w:lineRule="auto"/>
              <w:rPr>
                <w:rFonts w:cs="Times New Roman" w:asciiTheme="minorEastAsia" w:hAnsiTheme="minorEastAsia" w:eastAsiaTheme="minorEastAsia"/>
                <w:sz w:val="22"/>
                <w:szCs w:val="22"/>
              </w:rPr>
            </w:pPr>
          </w:p>
        </w:tc>
      </w:tr>
      <w:tr w14:paraId="4CAD1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5A1E2864">
            <w:pPr>
              <w:pStyle w:val="2"/>
              <w:spacing w:line="360" w:lineRule="auto"/>
              <w:jc w:val="center"/>
              <w:rPr>
                <w:rFonts w:cs="宋体" w:asciiTheme="minorEastAsia" w:hAnsiTheme="minorEastAsia" w:eastAsiaTheme="minorEastAsia"/>
                <w:sz w:val="22"/>
                <w:szCs w:val="22"/>
              </w:rPr>
            </w:pPr>
            <w:r>
              <w:rPr>
                <w:rFonts w:cs="宋体" w:asciiTheme="minorEastAsia" w:hAnsiTheme="minorEastAsia" w:eastAsiaTheme="minorEastAsia"/>
                <w:sz w:val="22"/>
                <w:szCs w:val="22"/>
              </w:rPr>
              <w:t>3</w:t>
            </w:r>
          </w:p>
        </w:tc>
        <w:tc>
          <w:tcPr>
            <w:tcW w:w="1808" w:type="dxa"/>
            <w:vAlign w:val="center"/>
          </w:tcPr>
          <w:p w14:paraId="585AD4C2">
            <w:pPr>
              <w:pStyle w:val="2"/>
              <w:spacing w:line="360" w:lineRule="auto"/>
              <w:rPr>
                <w:rFonts w:cs="Times New Roman" w:asciiTheme="minorEastAsia" w:hAnsiTheme="minorEastAsia" w:eastAsiaTheme="minorEastAsia"/>
                <w:sz w:val="22"/>
                <w:szCs w:val="22"/>
              </w:rPr>
            </w:pPr>
          </w:p>
        </w:tc>
        <w:tc>
          <w:tcPr>
            <w:tcW w:w="3579" w:type="dxa"/>
            <w:vAlign w:val="center"/>
          </w:tcPr>
          <w:p w14:paraId="053E078D">
            <w:pPr>
              <w:pStyle w:val="2"/>
              <w:spacing w:line="360" w:lineRule="auto"/>
              <w:rPr>
                <w:rFonts w:cs="Times New Roman" w:asciiTheme="minorEastAsia" w:hAnsiTheme="minorEastAsia" w:eastAsiaTheme="minorEastAsia"/>
                <w:sz w:val="22"/>
                <w:szCs w:val="22"/>
              </w:rPr>
            </w:pPr>
          </w:p>
        </w:tc>
        <w:tc>
          <w:tcPr>
            <w:tcW w:w="1440" w:type="dxa"/>
            <w:vAlign w:val="center"/>
          </w:tcPr>
          <w:p w14:paraId="673F7391">
            <w:pPr>
              <w:pStyle w:val="2"/>
              <w:spacing w:line="360" w:lineRule="auto"/>
              <w:rPr>
                <w:rFonts w:cs="Times New Roman" w:asciiTheme="minorEastAsia" w:hAnsiTheme="minorEastAsia" w:eastAsiaTheme="minorEastAsia"/>
                <w:sz w:val="22"/>
                <w:szCs w:val="22"/>
              </w:rPr>
            </w:pPr>
          </w:p>
        </w:tc>
        <w:tc>
          <w:tcPr>
            <w:tcW w:w="1706" w:type="dxa"/>
            <w:vAlign w:val="center"/>
          </w:tcPr>
          <w:p w14:paraId="5B95255E">
            <w:pPr>
              <w:pStyle w:val="2"/>
              <w:spacing w:line="360" w:lineRule="auto"/>
              <w:rPr>
                <w:rFonts w:cs="Times New Roman" w:asciiTheme="minorEastAsia" w:hAnsiTheme="minorEastAsia" w:eastAsiaTheme="minorEastAsia"/>
                <w:sz w:val="22"/>
                <w:szCs w:val="22"/>
              </w:rPr>
            </w:pPr>
          </w:p>
        </w:tc>
      </w:tr>
      <w:tr w14:paraId="03A07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09C42099">
            <w:pPr>
              <w:pStyle w:val="2"/>
              <w:spacing w:line="360" w:lineRule="auto"/>
              <w:jc w:val="center"/>
              <w:rPr>
                <w:rFonts w:cs="宋体" w:asciiTheme="minorEastAsia" w:hAnsiTheme="minorEastAsia" w:eastAsiaTheme="minorEastAsia"/>
                <w:sz w:val="22"/>
                <w:szCs w:val="22"/>
              </w:rPr>
            </w:pPr>
            <w:r>
              <w:rPr>
                <w:rFonts w:cs="宋体" w:asciiTheme="minorEastAsia" w:hAnsiTheme="minorEastAsia" w:eastAsiaTheme="minorEastAsia"/>
                <w:sz w:val="22"/>
                <w:szCs w:val="22"/>
              </w:rPr>
              <w:t>4</w:t>
            </w:r>
          </w:p>
        </w:tc>
        <w:tc>
          <w:tcPr>
            <w:tcW w:w="1808" w:type="dxa"/>
            <w:vAlign w:val="center"/>
          </w:tcPr>
          <w:p w14:paraId="3EF36AC4">
            <w:pPr>
              <w:rPr>
                <w:rFonts w:asciiTheme="minorEastAsia" w:hAnsiTheme="minorEastAsia"/>
                <w:sz w:val="22"/>
              </w:rPr>
            </w:pPr>
          </w:p>
        </w:tc>
        <w:tc>
          <w:tcPr>
            <w:tcW w:w="3579" w:type="dxa"/>
            <w:vAlign w:val="center"/>
          </w:tcPr>
          <w:p w14:paraId="00F26C17">
            <w:pPr>
              <w:rPr>
                <w:rFonts w:asciiTheme="minorEastAsia" w:hAnsiTheme="minorEastAsia"/>
                <w:sz w:val="22"/>
              </w:rPr>
            </w:pPr>
          </w:p>
        </w:tc>
        <w:tc>
          <w:tcPr>
            <w:tcW w:w="1440" w:type="dxa"/>
            <w:vAlign w:val="center"/>
          </w:tcPr>
          <w:p w14:paraId="2B6AF95C">
            <w:pPr>
              <w:rPr>
                <w:rFonts w:asciiTheme="minorEastAsia" w:hAnsiTheme="minorEastAsia"/>
                <w:sz w:val="22"/>
              </w:rPr>
            </w:pPr>
          </w:p>
        </w:tc>
        <w:tc>
          <w:tcPr>
            <w:tcW w:w="1706" w:type="dxa"/>
            <w:vAlign w:val="center"/>
          </w:tcPr>
          <w:p w14:paraId="5FE08B16">
            <w:pPr>
              <w:rPr>
                <w:rFonts w:asciiTheme="minorEastAsia" w:hAnsiTheme="minorEastAsia"/>
                <w:sz w:val="22"/>
              </w:rPr>
            </w:pPr>
          </w:p>
        </w:tc>
      </w:tr>
      <w:tr w14:paraId="1F615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4A20F90">
            <w:pPr>
              <w:pStyle w:val="2"/>
              <w:spacing w:line="360" w:lineRule="auto"/>
              <w:jc w:val="center"/>
              <w:rPr>
                <w:rFonts w:cs="Times New Roman" w:asciiTheme="minorEastAsia" w:hAnsiTheme="minorEastAsia" w:eastAsiaTheme="minorEastAsia"/>
                <w:sz w:val="22"/>
                <w:szCs w:val="22"/>
              </w:rPr>
            </w:pPr>
            <w:r>
              <w:rPr>
                <w:rFonts w:hint="eastAsia" w:cs="宋体" w:asciiTheme="minorEastAsia" w:hAnsiTheme="minorEastAsia" w:eastAsiaTheme="minorEastAsia"/>
                <w:sz w:val="22"/>
                <w:szCs w:val="22"/>
              </w:rPr>
              <w:t>……</w:t>
            </w:r>
          </w:p>
        </w:tc>
        <w:tc>
          <w:tcPr>
            <w:tcW w:w="1808" w:type="dxa"/>
            <w:vAlign w:val="center"/>
          </w:tcPr>
          <w:p w14:paraId="096CEB5A">
            <w:pPr>
              <w:rPr>
                <w:rFonts w:asciiTheme="minorEastAsia" w:hAnsiTheme="minorEastAsia"/>
                <w:sz w:val="22"/>
              </w:rPr>
            </w:pPr>
          </w:p>
        </w:tc>
        <w:tc>
          <w:tcPr>
            <w:tcW w:w="3579" w:type="dxa"/>
            <w:vAlign w:val="center"/>
          </w:tcPr>
          <w:p w14:paraId="5F12BC13">
            <w:pPr>
              <w:rPr>
                <w:rFonts w:asciiTheme="minorEastAsia" w:hAnsiTheme="minorEastAsia"/>
                <w:sz w:val="22"/>
              </w:rPr>
            </w:pPr>
          </w:p>
        </w:tc>
        <w:tc>
          <w:tcPr>
            <w:tcW w:w="1440" w:type="dxa"/>
            <w:vAlign w:val="center"/>
          </w:tcPr>
          <w:p w14:paraId="7B9C0EC2">
            <w:pPr>
              <w:rPr>
                <w:rFonts w:asciiTheme="minorEastAsia" w:hAnsiTheme="minorEastAsia"/>
                <w:sz w:val="22"/>
              </w:rPr>
            </w:pPr>
          </w:p>
        </w:tc>
        <w:tc>
          <w:tcPr>
            <w:tcW w:w="1706" w:type="dxa"/>
            <w:vAlign w:val="center"/>
          </w:tcPr>
          <w:p w14:paraId="74129271">
            <w:pPr>
              <w:rPr>
                <w:rFonts w:asciiTheme="minorEastAsia" w:hAnsiTheme="minorEastAsia"/>
                <w:sz w:val="22"/>
              </w:rPr>
            </w:pPr>
          </w:p>
        </w:tc>
      </w:tr>
    </w:tbl>
    <w:p w14:paraId="1455BB8A">
      <w:pPr>
        <w:autoSpaceDE w:val="0"/>
        <w:autoSpaceDN w:val="0"/>
        <w:adjustRightInd w:val="0"/>
        <w:spacing w:line="480" w:lineRule="auto"/>
        <w:rPr>
          <w:rFonts w:cs="宋体" w:asciiTheme="minorEastAsia" w:hAnsiTheme="minorEastAsia"/>
          <w:sz w:val="22"/>
          <w:lang w:val="zh-CN"/>
        </w:rPr>
      </w:pPr>
    </w:p>
    <w:p w14:paraId="612A3468">
      <w:pPr>
        <w:autoSpaceDE w:val="0"/>
        <w:autoSpaceDN w:val="0"/>
        <w:adjustRightInd w:val="0"/>
        <w:spacing w:line="480" w:lineRule="auto"/>
        <w:rPr>
          <w:rFonts w:cs="宋体" w:asciiTheme="minorEastAsia" w:hAnsiTheme="minorEastAsia"/>
          <w:sz w:val="22"/>
          <w:lang w:val="zh-CN"/>
        </w:rPr>
      </w:pPr>
      <w:r>
        <w:rPr>
          <w:rFonts w:hint="eastAsia" w:cs="宋体" w:asciiTheme="minorEastAsia" w:hAnsiTheme="minorEastAsia"/>
          <w:sz w:val="22"/>
          <w:lang w:val="zh-CN"/>
        </w:rPr>
        <w:t>供应商名称（</w:t>
      </w:r>
      <w:r>
        <w:rPr>
          <w:rFonts w:hint="eastAsia" w:cs="Arial" w:asciiTheme="minorEastAsia" w:hAnsiTheme="minorEastAsia"/>
          <w:sz w:val="22"/>
        </w:rPr>
        <w:t>并加盖公章</w:t>
      </w:r>
      <w:r>
        <w:rPr>
          <w:rFonts w:hint="eastAsia" w:cs="宋体" w:asciiTheme="minorEastAsia" w:hAnsiTheme="minorEastAsia"/>
          <w:sz w:val="22"/>
          <w:lang w:val="zh-CN"/>
        </w:rPr>
        <w:t>）：</w:t>
      </w:r>
    </w:p>
    <w:p w14:paraId="5122525D">
      <w:pPr>
        <w:autoSpaceDE w:val="0"/>
        <w:autoSpaceDN w:val="0"/>
        <w:adjustRightInd w:val="0"/>
        <w:spacing w:line="360" w:lineRule="auto"/>
        <w:jc w:val="center"/>
        <w:outlineLvl w:val="0"/>
        <w:rPr>
          <w:rFonts w:asciiTheme="minorEastAsia" w:hAnsiTheme="minorEastAsia"/>
          <w:b/>
          <w:bCs/>
          <w:sz w:val="24"/>
          <w:szCs w:val="24"/>
        </w:rPr>
      </w:pPr>
    </w:p>
    <w:p w14:paraId="089DC09E">
      <w:pPr>
        <w:autoSpaceDE w:val="0"/>
        <w:autoSpaceDN w:val="0"/>
        <w:adjustRightInd w:val="0"/>
        <w:spacing w:line="360" w:lineRule="auto"/>
        <w:jc w:val="center"/>
        <w:outlineLvl w:val="0"/>
        <w:rPr>
          <w:rFonts w:asciiTheme="minorEastAsia" w:hAnsiTheme="minorEastAsia"/>
          <w:b/>
          <w:bCs/>
          <w:sz w:val="24"/>
          <w:szCs w:val="24"/>
        </w:rPr>
      </w:pPr>
    </w:p>
    <w:p w14:paraId="2EC876D3">
      <w:pPr>
        <w:autoSpaceDE w:val="0"/>
        <w:autoSpaceDN w:val="0"/>
        <w:adjustRightInd w:val="0"/>
        <w:spacing w:line="360" w:lineRule="auto"/>
        <w:jc w:val="center"/>
        <w:outlineLvl w:val="0"/>
        <w:rPr>
          <w:rFonts w:asciiTheme="minorEastAsia" w:hAnsiTheme="minorEastAsia"/>
          <w:b/>
          <w:bCs/>
          <w:sz w:val="24"/>
          <w:szCs w:val="24"/>
        </w:rPr>
      </w:pPr>
    </w:p>
    <w:p w14:paraId="341A60C6">
      <w:pPr>
        <w:autoSpaceDE w:val="0"/>
        <w:autoSpaceDN w:val="0"/>
        <w:adjustRightInd w:val="0"/>
        <w:spacing w:line="360" w:lineRule="auto"/>
        <w:jc w:val="center"/>
        <w:outlineLvl w:val="0"/>
        <w:rPr>
          <w:rFonts w:asciiTheme="minorEastAsia" w:hAnsiTheme="minorEastAsia"/>
          <w:b/>
          <w:bCs/>
          <w:sz w:val="24"/>
          <w:szCs w:val="24"/>
        </w:rPr>
      </w:pPr>
    </w:p>
    <w:p w14:paraId="01780B39">
      <w:pPr>
        <w:autoSpaceDE w:val="0"/>
        <w:autoSpaceDN w:val="0"/>
        <w:adjustRightInd w:val="0"/>
        <w:spacing w:line="360" w:lineRule="auto"/>
        <w:jc w:val="center"/>
        <w:outlineLvl w:val="0"/>
        <w:rPr>
          <w:rFonts w:asciiTheme="minorEastAsia" w:hAnsiTheme="minorEastAsia"/>
          <w:b/>
          <w:bCs/>
          <w:sz w:val="24"/>
          <w:szCs w:val="24"/>
        </w:rPr>
      </w:pPr>
    </w:p>
    <w:p w14:paraId="33080E24">
      <w:pPr>
        <w:autoSpaceDE w:val="0"/>
        <w:autoSpaceDN w:val="0"/>
        <w:adjustRightInd w:val="0"/>
        <w:spacing w:line="360" w:lineRule="auto"/>
        <w:jc w:val="center"/>
        <w:outlineLvl w:val="0"/>
        <w:rPr>
          <w:rFonts w:asciiTheme="minorEastAsia" w:hAnsiTheme="minorEastAsia"/>
          <w:b/>
          <w:bCs/>
          <w:sz w:val="24"/>
          <w:szCs w:val="24"/>
        </w:rPr>
      </w:pPr>
      <w:r>
        <w:rPr>
          <w:rFonts w:hint="eastAsia" w:asciiTheme="minorEastAsia" w:hAnsiTheme="minorEastAsia"/>
          <w:b/>
          <w:bCs/>
          <w:sz w:val="24"/>
          <w:szCs w:val="24"/>
        </w:rPr>
        <w:t>4.</w:t>
      </w:r>
      <w:r>
        <w:rPr>
          <w:rFonts w:hint="eastAsia" w:asciiTheme="minorEastAsia" w:hAnsiTheme="minorEastAsia"/>
          <w:b/>
          <w:bCs/>
          <w:sz w:val="24"/>
          <w:szCs w:val="24"/>
          <w:lang w:val="en-US" w:eastAsia="zh-CN"/>
        </w:rPr>
        <w:t>4</w:t>
      </w:r>
      <w:r>
        <w:rPr>
          <w:rFonts w:hint="eastAsia" w:asciiTheme="minorEastAsia" w:hAnsiTheme="minorEastAsia"/>
          <w:b/>
          <w:bCs/>
          <w:sz w:val="24"/>
          <w:szCs w:val="24"/>
        </w:rPr>
        <w:t>服务方案</w:t>
      </w:r>
    </w:p>
    <w:p w14:paraId="69ABCB05">
      <w:pPr>
        <w:autoSpaceDE w:val="0"/>
        <w:autoSpaceDN w:val="0"/>
        <w:adjustRightInd w:val="0"/>
        <w:spacing w:line="360" w:lineRule="auto"/>
        <w:jc w:val="center"/>
        <w:outlineLvl w:val="0"/>
        <w:rPr>
          <w:rFonts w:asciiTheme="minorEastAsia" w:hAnsiTheme="minorEastAsia"/>
          <w:b/>
          <w:bCs/>
          <w:sz w:val="36"/>
          <w:szCs w:val="36"/>
        </w:rPr>
      </w:pPr>
    </w:p>
    <w:p w14:paraId="355923BF">
      <w:pPr>
        <w:autoSpaceDE w:val="0"/>
        <w:autoSpaceDN w:val="0"/>
        <w:adjustRightInd w:val="0"/>
        <w:spacing w:line="360" w:lineRule="auto"/>
        <w:jc w:val="center"/>
        <w:rPr>
          <w:rFonts w:cs="宋体" w:asciiTheme="minorEastAsia" w:hAnsiTheme="minorEastAsia"/>
          <w:sz w:val="22"/>
          <w:lang w:val="zh-CN"/>
        </w:rPr>
      </w:pPr>
      <w:r>
        <w:rPr>
          <w:rFonts w:hint="eastAsia" w:cs="宋体" w:asciiTheme="minorEastAsia" w:hAnsiTheme="minorEastAsia"/>
          <w:sz w:val="22"/>
          <w:lang w:val="zh-CN"/>
        </w:rPr>
        <w:t>（供应商根据磋商文件要求自行编制）</w:t>
      </w:r>
    </w:p>
    <w:p w14:paraId="6A5173E1">
      <w:pPr>
        <w:autoSpaceDE w:val="0"/>
        <w:autoSpaceDN w:val="0"/>
        <w:adjustRightInd w:val="0"/>
        <w:spacing w:line="360" w:lineRule="auto"/>
        <w:jc w:val="center"/>
        <w:outlineLvl w:val="0"/>
        <w:rPr>
          <w:rFonts w:asciiTheme="minorEastAsia" w:hAnsiTheme="minorEastAsia"/>
          <w:b/>
          <w:bCs/>
          <w:sz w:val="36"/>
          <w:szCs w:val="36"/>
        </w:rPr>
      </w:pPr>
    </w:p>
    <w:p w14:paraId="746C1B8A">
      <w:pPr>
        <w:autoSpaceDE w:val="0"/>
        <w:autoSpaceDN w:val="0"/>
        <w:adjustRightInd w:val="0"/>
        <w:spacing w:line="360" w:lineRule="auto"/>
        <w:outlineLvl w:val="0"/>
        <w:rPr>
          <w:rFonts w:asciiTheme="minorEastAsia" w:hAnsiTheme="minorEastAsia"/>
          <w:b/>
          <w:bCs/>
          <w:sz w:val="36"/>
          <w:szCs w:val="36"/>
        </w:rPr>
      </w:pPr>
    </w:p>
    <w:p w14:paraId="6F34A69A">
      <w:pPr>
        <w:autoSpaceDE w:val="0"/>
        <w:autoSpaceDN w:val="0"/>
        <w:adjustRightInd w:val="0"/>
        <w:spacing w:line="360" w:lineRule="auto"/>
        <w:outlineLvl w:val="0"/>
        <w:rPr>
          <w:rFonts w:asciiTheme="minorEastAsia" w:hAnsiTheme="minorEastAsia"/>
          <w:b/>
          <w:bCs/>
          <w:sz w:val="36"/>
          <w:szCs w:val="36"/>
        </w:rPr>
      </w:pPr>
    </w:p>
    <w:p w14:paraId="08F61119">
      <w:pPr>
        <w:jc w:val="center"/>
        <w:rPr>
          <w:rFonts w:ascii="宋体" w:hAnsi="宋体" w:eastAsia="宋体" w:cs="宋体"/>
          <w:b/>
          <w:bCs/>
          <w:color w:val="000000"/>
          <w:sz w:val="24"/>
          <w:szCs w:val="24"/>
        </w:rPr>
      </w:pPr>
      <w:r>
        <w:rPr>
          <w:rFonts w:ascii="宋体" w:hAnsi="宋体" w:eastAsia="宋体" w:cs="宋体"/>
          <w:b/>
          <w:bCs/>
          <w:color w:val="000000"/>
          <w:sz w:val="24"/>
          <w:szCs w:val="24"/>
        </w:rPr>
        <w:t>4.</w:t>
      </w:r>
      <w:r>
        <w:rPr>
          <w:rFonts w:hint="eastAsia" w:ascii="宋体" w:hAnsi="宋体" w:eastAsia="宋体" w:cs="宋体"/>
          <w:b/>
          <w:bCs/>
          <w:color w:val="000000"/>
          <w:sz w:val="24"/>
          <w:szCs w:val="24"/>
          <w:lang w:val="en-US" w:eastAsia="zh-CN"/>
        </w:rPr>
        <w:t>5</w:t>
      </w:r>
      <w:r>
        <w:rPr>
          <w:rFonts w:ascii="宋体" w:hAnsi="宋体" w:eastAsia="宋体" w:cs="宋体"/>
          <w:b/>
          <w:bCs/>
          <w:color w:val="000000"/>
          <w:sz w:val="24"/>
          <w:szCs w:val="24"/>
        </w:rPr>
        <w:t>拟配备本项目人员情况</w:t>
      </w:r>
    </w:p>
    <w:p w14:paraId="5BDFA905">
      <w:pPr>
        <w:jc w:val="center"/>
        <w:rPr>
          <w:rFonts w:ascii="宋体" w:hAnsi="宋体" w:eastAsia="宋体" w:cs="宋体"/>
          <w:b w:val="0"/>
          <w:bCs w:val="0"/>
          <w:color w:val="000000"/>
          <w:sz w:val="20"/>
          <w:szCs w:val="20"/>
        </w:rPr>
      </w:pPr>
    </w:p>
    <w:p w14:paraId="492E43B7">
      <w:pPr>
        <w:jc w:val="center"/>
        <w:rPr>
          <w:rFonts w:asciiTheme="minorEastAsia" w:hAnsiTheme="minorEastAsia"/>
          <w:b/>
          <w:bCs/>
          <w:sz w:val="24"/>
          <w:szCs w:val="24"/>
        </w:rPr>
      </w:pPr>
      <w:r>
        <w:rPr>
          <w:rFonts w:ascii="宋体" w:hAnsi="宋体" w:eastAsia="宋体" w:cs="宋体"/>
          <w:b w:val="0"/>
          <w:bCs w:val="0"/>
          <w:color w:val="000000"/>
          <w:sz w:val="20"/>
          <w:szCs w:val="20"/>
        </w:rPr>
        <w:t>（供应商根据磋商文件要求自行编制）</w:t>
      </w:r>
    </w:p>
    <w:p w14:paraId="117F876C">
      <w:pPr>
        <w:pStyle w:val="3"/>
        <w:jc w:val="center"/>
      </w:pPr>
    </w:p>
    <w:p w14:paraId="60E5200D">
      <w:pPr>
        <w:pStyle w:val="9"/>
      </w:pPr>
    </w:p>
    <w:p w14:paraId="673FDEA0">
      <w:pPr>
        <w:autoSpaceDE w:val="0"/>
        <w:autoSpaceDN w:val="0"/>
        <w:adjustRightInd w:val="0"/>
        <w:spacing w:line="360" w:lineRule="auto"/>
        <w:jc w:val="center"/>
        <w:rPr>
          <w:rFonts w:hint="eastAsia" w:cs="黑体" w:asciiTheme="minorEastAsia" w:hAnsiTheme="minorEastAsia"/>
          <w:b/>
          <w:bCs/>
          <w:sz w:val="28"/>
          <w:szCs w:val="28"/>
          <w:lang w:val="zh-CN"/>
        </w:rPr>
      </w:pPr>
    </w:p>
    <w:p w14:paraId="47643ECC">
      <w:pPr>
        <w:autoSpaceDE w:val="0"/>
        <w:autoSpaceDN w:val="0"/>
        <w:adjustRightInd w:val="0"/>
        <w:spacing w:line="360" w:lineRule="auto"/>
        <w:jc w:val="center"/>
        <w:rPr>
          <w:rFonts w:hint="eastAsia" w:cs="黑体" w:asciiTheme="minorEastAsia" w:hAnsiTheme="minorEastAsia"/>
          <w:b/>
          <w:bCs/>
          <w:sz w:val="28"/>
          <w:szCs w:val="28"/>
          <w:lang w:val="zh-CN"/>
        </w:rPr>
      </w:pPr>
    </w:p>
    <w:p w14:paraId="008FAB13">
      <w:pPr>
        <w:autoSpaceDE w:val="0"/>
        <w:autoSpaceDN w:val="0"/>
        <w:adjustRightInd w:val="0"/>
        <w:spacing w:line="360" w:lineRule="auto"/>
        <w:jc w:val="center"/>
        <w:rPr>
          <w:rFonts w:hint="eastAsia" w:cs="黑体" w:asciiTheme="minorEastAsia" w:hAnsiTheme="minorEastAsia"/>
          <w:b/>
          <w:bCs/>
          <w:sz w:val="28"/>
          <w:szCs w:val="28"/>
          <w:lang w:val="zh-CN"/>
        </w:rPr>
      </w:pPr>
    </w:p>
    <w:p w14:paraId="6207526C">
      <w:pPr>
        <w:autoSpaceDE w:val="0"/>
        <w:autoSpaceDN w:val="0"/>
        <w:adjustRightInd w:val="0"/>
        <w:spacing w:line="360" w:lineRule="auto"/>
        <w:jc w:val="center"/>
        <w:rPr>
          <w:rFonts w:hint="eastAsia" w:cs="黑体" w:asciiTheme="minorEastAsia" w:hAnsiTheme="minorEastAsia"/>
          <w:b/>
          <w:bCs/>
          <w:sz w:val="28"/>
          <w:szCs w:val="28"/>
          <w:lang w:val="zh-CN"/>
        </w:rPr>
      </w:pPr>
    </w:p>
    <w:p w14:paraId="05D8D0A0">
      <w:pPr>
        <w:autoSpaceDE w:val="0"/>
        <w:autoSpaceDN w:val="0"/>
        <w:adjustRightInd w:val="0"/>
        <w:spacing w:line="360" w:lineRule="auto"/>
        <w:jc w:val="center"/>
        <w:rPr>
          <w:rFonts w:cs="黑体" w:asciiTheme="minorEastAsia" w:hAnsiTheme="minorEastAsia"/>
          <w:b/>
          <w:bCs/>
          <w:sz w:val="28"/>
          <w:szCs w:val="28"/>
          <w:lang w:val="zh-CN"/>
        </w:rPr>
      </w:pPr>
      <w:r>
        <w:rPr>
          <w:rFonts w:hint="eastAsia" w:cs="黑体" w:asciiTheme="minorEastAsia" w:hAnsiTheme="minorEastAsia"/>
          <w:b/>
          <w:bCs/>
          <w:sz w:val="28"/>
          <w:szCs w:val="28"/>
          <w:lang w:val="zh-CN"/>
        </w:rPr>
        <w:t>五、</w:t>
      </w:r>
      <w:r>
        <w:rPr>
          <w:rFonts w:cs="黑体" w:asciiTheme="minorEastAsia" w:hAnsiTheme="minorEastAsia"/>
          <w:b/>
          <w:bCs/>
          <w:sz w:val="28"/>
          <w:szCs w:val="28"/>
          <w:lang w:val="zh-CN"/>
        </w:rPr>
        <w:t>其他资料（若有）</w:t>
      </w:r>
    </w:p>
    <w:p w14:paraId="1C2AA5EA">
      <w:pPr>
        <w:rPr>
          <w:rFonts w:asciiTheme="minorEastAsia" w:hAnsiTheme="minorEastAsia"/>
        </w:rPr>
      </w:pPr>
    </w:p>
    <w:p w14:paraId="381DC38A">
      <w:pPr>
        <w:spacing w:line="480" w:lineRule="auto"/>
        <w:rPr>
          <w:rFonts w:asciiTheme="minorEastAsia" w:hAnsiTheme="minorEastAsia"/>
          <w:sz w:val="22"/>
        </w:rPr>
      </w:pPr>
    </w:p>
    <w:p w14:paraId="58363134">
      <w:pPr>
        <w:spacing w:line="480" w:lineRule="auto"/>
        <w:jc w:val="center"/>
        <w:rPr>
          <w:rFonts w:asciiTheme="minorEastAsia" w:hAnsiTheme="minorEastAsia"/>
          <w:b/>
          <w:bCs/>
          <w:sz w:val="22"/>
        </w:rPr>
      </w:pPr>
      <w:r>
        <w:rPr>
          <w:rFonts w:asciiTheme="minorEastAsia" w:hAnsiTheme="minorEastAsia"/>
          <w:b/>
          <w:bCs/>
          <w:sz w:val="22"/>
        </w:rPr>
        <w:t>除</w:t>
      </w:r>
      <w:r>
        <w:rPr>
          <w:rFonts w:hint="eastAsia" w:asciiTheme="minorEastAsia" w:hAnsiTheme="minorEastAsia"/>
          <w:b/>
          <w:bCs/>
          <w:sz w:val="22"/>
        </w:rPr>
        <w:t>磋商</w:t>
      </w:r>
      <w:r>
        <w:rPr>
          <w:rFonts w:asciiTheme="minorEastAsia" w:hAnsiTheme="minorEastAsia"/>
          <w:b/>
          <w:bCs/>
          <w:sz w:val="22"/>
        </w:rPr>
        <w:t>文件另有规定外，</w:t>
      </w:r>
      <w:r>
        <w:rPr>
          <w:rFonts w:hint="eastAsia" w:asciiTheme="minorEastAsia" w:hAnsiTheme="minorEastAsia"/>
          <w:b/>
          <w:bCs/>
          <w:sz w:val="22"/>
        </w:rPr>
        <w:t>供应商</w:t>
      </w:r>
      <w:r>
        <w:rPr>
          <w:rFonts w:asciiTheme="minorEastAsia" w:hAnsiTheme="minorEastAsia"/>
          <w:b/>
          <w:bCs/>
          <w:sz w:val="22"/>
        </w:rPr>
        <w:t>认为需要提交的其他证明材料或资料加盖</w:t>
      </w:r>
      <w:r>
        <w:rPr>
          <w:rFonts w:hint="eastAsia" w:asciiTheme="minorEastAsia" w:hAnsiTheme="minorEastAsia"/>
          <w:b/>
          <w:bCs/>
          <w:sz w:val="22"/>
        </w:rPr>
        <w:t>供应商</w:t>
      </w:r>
      <w:r>
        <w:rPr>
          <w:rFonts w:asciiTheme="minorEastAsia" w:hAnsiTheme="minorEastAsia"/>
          <w:b/>
          <w:bCs/>
          <w:sz w:val="22"/>
        </w:rPr>
        <w:t>单位公章后应在此项下提交。</w:t>
      </w:r>
    </w:p>
    <w:p w14:paraId="2FF4259B">
      <w:pPr>
        <w:spacing w:line="480" w:lineRule="auto"/>
        <w:jc w:val="center"/>
        <w:rPr>
          <w:rFonts w:asciiTheme="minorEastAsia" w:hAnsiTheme="minorEastAsia"/>
          <w:b/>
          <w:bCs/>
          <w:sz w:val="28"/>
          <w:szCs w:val="28"/>
        </w:rPr>
      </w:pPr>
      <w:r>
        <w:rPr>
          <w:rFonts w:asciiTheme="minorEastAsia" w:hAnsiTheme="minorEastAsia"/>
          <w:b/>
          <w:bCs/>
          <w:sz w:val="28"/>
          <w:szCs w:val="28"/>
        </w:rPr>
        <w:t> </w:t>
      </w:r>
    </w:p>
    <w:p w14:paraId="5C1DA341">
      <w:pPr>
        <w:autoSpaceDE w:val="0"/>
        <w:autoSpaceDN w:val="0"/>
        <w:adjustRightInd w:val="0"/>
        <w:spacing w:line="360" w:lineRule="auto"/>
        <w:jc w:val="center"/>
        <w:outlineLvl w:val="0"/>
        <w:rPr>
          <w:rFonts w:asciiTheme="minorEastAsia" w:hAnsiTheme="minorEastAsia"/>
          <w:b/>
          <w:snapToGrid w:val="0"/>
          <w:kern w:val="0"/>
          <w:sz w:val="36"/>
          <w:szCs w:val="36"/>
        </w:rPr>
      </w:pPr>
    </w:p>
    <w:p w14:paraId="5183ADD5">
      <w:pPr>
        <w:autoSpaceDE w:val="0"/>
        <w:autoSpaceDN w:val="0"/>
        <w:adjustRightInd w:val="0"/>
        <w:spacing w:line="360" w:lineRule="auto"/>
        <w:jc w:val="center"/>
        <w:outlineLvl w:val="0"/>
        <w:rPr>
          <w:rFonts w:asciiTheme="minorEastAsia" w:hAnsiTheme="minorEastAsia"/>
          <w:b/>
          <w:snapToGrid w:val="0"/>
          <w:kern w:val="0"/>
          <w:sz w:val="36"/>
          <w:szCs w:val="36"/>
        </w:rPr>
      </w:pPr>
    </w:p>
    <w:p w14:paraId="5543FDA9">
      <w:pPr>
        <w:snapToGrid w:val="0"/>
        <w:spacing w:line="360" w:lineRule="auto"/>
        <w:jc w:val="both"/>
        <w:rPr>
          <w:rFonts w:asciiTheme="minorEastAsia" w:hAnsiTheme="minorEastAsia"/>
          <w:b/>
          <w:snapToGrid w:val="0"/>
          <w:kern w:val="0"/>
          <w:sz w:val="36"/>
          <w:szCs w:val="36"/>
        </w:rPr>
      </w:pPr>
    </w:p>
    <w:p w14:paraId="73CE9586">
      <w:pPr>
        <w:rPr>
          <w:rFonts w:asciiTheme="minorEastAsia" w:hAnsiTheme="minorEastAsia"/>
        </w:rPr>
      </w:pPr>
    </w:p>
    <w:p w14:paraId="495C64D8"/>
    <w:sectPr>
      <w:footerReference r:id="rId3" w:type="default"/>
      <w:pgSz w:w="11906" w:h="16838"/>
      <w:pgMar w:top="1701" w:right="1474" w:bottom="1701"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9DE65A7-661A-430D-8729-78DF6DA3E76F}"/>
  </w:font>
  <w:font w:name="黑体">
    <w:panose1 w:val="02010609060101010101"/>
    <w:charset w:val="86"/>
    <w:family w:val="auto"/>
    <w:pitch w:val="default"/>
    <w:sig w:usb0="800002BF" w:usb1="38CF7CFA" w:usb2="00000016" w:usb3="00000000" w:csb0="00040001" w:csb1="00000000"/>
    <w:embedRegular r:id="rId2" w:fontKey="{21EE063F-0F1F-4A24-BEAC-C79A6965A812}"/>
  </w:font>
  <w:font w:name="Courier New">
    <w:panose1 w:val="02070309020205020404"/>
    <w:charset w:val="01"/>
    <w:family w:val="modern"/>
    <w:pitch w:val="default"/>
    <w:sig w:usb0="E0002EFF" w:usb1="C0007843" w:usb2="00000009" w:usb3="00000000" w:csb0="400001FF" w:csb1="FFFF0000"/>
    <w:embedRegular r:id="rId3" w:fontKey="{156A38AD-1DD3-44C4-98F7-9D6780EB134F}"/>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embedRegular r:id="rId4" w:fontKey="{96715DB9-81A1-45B3-8A43-6A1B6A6AA27A}"/>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embedRegular r:id="rId5" w:fontKey="{BA4AEC99-CAB6-4383-B951-B3A5F779BB2E}"/>
  </w:font>
  <w:font w:name="Wingdings 2">
    <w:altName w:val="Wingdings"/>
    <w:panose1 w:val="05020102010507070707"/>
    <w:charset w:val="02"/>
    <w:family w:val="roman"/>
    <w:pitch w:val="default"/>
    <w:sig w:usb0="00000000" w:usb1="00000000" w:usb2="00000000" w:usb3="00000000" w:csb0="80000000" w:csb1="00000000"/>
    <w:embedRegular r:id="rId6" w:fontKey="{6883DF16-67BD-4812-85BC-04818ED4A407}"/>
  </w:font>
  <w:font w:name="ˎ̥">
    <w:altName w:val="Times New Roman"/>
    <w:panose1 w:val="00000000000000000000"/>
    <w:charset w:val="00"/>
    <w:family w:val="roman"/>
    <w:pitch w:val="default"/>
    <w:sig w:usb0="00000000" w:usb1="00000000" w:usb2="00000000" w:usb3="00000000" w:csb0="00040001" w:csb1="00000000"/>
    <w:embedRegular r:id="rId7" w:fontKey="{BCF28E1B-E561-46FA-974A-85CCC1D7DDD3}"/>
  </w:font>
  <w:font w:name="华文仿宋">
    <w:panose1 w:val="02010600040101010101"/>
    <w:charset w:val="86"/>
    <w:family w:val="auto"/>
    <w:pitch w:val="default"/>
    <w:sig w:usb0="00000287" w:usb1="080F0000" w:usb2="00000000" w:usb3="00000000" w:csb0="0004009F" w:csb1="DFD70000"/>
    <w:embedRegular r:id="rId8" w:fontKey="{A5527079-AEF9-4BFD-98E5-0C2618EDA19A}"/>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04435">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12E021E6">
                          <w:pPr>
                            <w:pStyle w:val="8"/>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Esd1ENAgAAEAQAAA4AAABkcnMvZTJvRG9jLnhtbK1TzY7TMBC+I/EO&#10;lu80aRELRE1Xy1ZFSMuPtPAAruM0FrHHGrtNygPAG3Diwp3n6nMwdpKyLJc9cLHG9vib+b75vLzs&#10;TcsOCr0GW/L5LOdMWQmVtruSf/q4efKCMx+ErUQLVpX8qDy/XD1+tOxcoRbQQFspZARifdG5kjch&#10;uCLLvGyUEX4GTlm6rAGNCLTFXVah6AjdtNkizy+yDrByCFJ5T6fr4ZKPiPgQQKhrLdUa5N4oGwZU&#10;VK0IRMk32nm+St3WtZLhfV17FVhbcmIa0kpFKN7GNVstRbFD4RotxxbEQ1q4x8kIbanoGWotgmB7&#10;1P9AGS0RPNRhJsFkA5GkCLGY5/e0uW2EU4kLSe3dWXT//2Dlu8MHZLoiJ3BmhaGBn75/O/34dfr5&#10;lc2jPJ3zBWXdOsoL/SvoY2qk6t0NyM+eWbhuhN2pK0ToGiUqai+9zO48HXB8BNl2b6GiOmIfIAH1&#10;NZoISGowQqfRHM+jUX1gMpacXyzyZ5xJupo/ffk8T6PLRDE9dujDawWGxaDkSJNP4OJw4wPRoNQp&#10;JdaysNFtm6bf2r8OKHE4Uck+4+tIJXY/8Aj9th+l2UJ1JFIIg7XoY1HQAH7hrCNbldzSL+KsfWNJ&#10;lujAKcAp2E6BsJIeljxwNoTXYXDq3qHeNYQ7CX9F0m10ohUbG3ogjnFDRklsR1NHJ97dp6w/H3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ulhTQAAAAAwEAAA8AAAAAAAAAAQAgAAAAIgAAAGRy&#10;cy9kb3ducmV2LnhtbFBLAQIUABQAAAAIAIdO4kAxLHdRDQIAABAEAAAOAAAAAAAAAAEAIAAAAB8B&#10;AABkcnMvZTJvRG9jLnhtbFBLBQYAAAAABgAGAFkBAACeBQAAAAA=&#10;">
              <v:fill on="f" focussize="0,0"/>
              <v:stroke on="f"/>
              <v:imagedata o:title=""/>
              <o:lock v:ext="edit" aspectratio="f"/>
              <v:textbox inset="0mm,0mm,0mm,0mm" style="mso-fit-shape-to-text:t;">
                <w:txbxContent>
                  <w:p w14:paraId="12E021E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8F72A"/>
    <w:multiLevelType w:val="singleLevel"/>
    <w:tmpl w:val="CFD8F72A"/>
    <w:lvl w:ilvl="0" w:tentative="0">
      <w:start w:val="1"/>
      <w:numFmt w:val="chineseCounting"/>
      <w:suff w:val="space"/>
      <w:lvlText w:val="第%1章"/>
      <w:lvlJc w:val="left"/>
      <w:rPr>
        <w:rFonts w:hint="eastAsia"/>
      </w:rPr>
    </w:lvl>
  </w:abstractNum>
  <w:abstractNum w:abstractNumId="1">
    <w:nsid w:val="E1213179"/>
    <w:multiLevelType w:val="singleLevel"/>
    <w:tmpl w:val="E1213179"/>
    <w:lvl w:ilvl="0" w:tentative="0">
      <w:start w:val="1"/>
      <w:numFmt w:val="decimal"/>
      <w:suff w:val="nothing"/>
      <w:lvlText w:val="%1、"/>
      <w:lvlJc w:val="left"/>
    </w:lvl>
  </w:abstractNum>
  <w:abstractNum w:abstractNumId="2">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3">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59F817C2"/>
    <w:multiLevelType w:val="singleLevel"/>
    <w:tmpl w:val="59F817C2"/>
    <w:lvl w:ilvl="0" w:tentative="0">
      <w:start w:val="2"/>
      <w:numFmt w:val="chineseCounting"/>
      <w:suff w:val="space"/>
      <w:lvlText w:val="第%1章"/>
      <w:lvlJc w:val="left"/>
    </w:lvl>
  </w:abstractNum>
  <w:abstractNum w:abstractNumId="5">
    <w:nsid w:val="59F817E8"/>
    <w:multiLevelType w:val="singleLevel"/>
    <w:tmpl w:val="59F817E8"/>
    <w:lvl w:ilvl="0" w:tentative="0">
      <w:start w:val="1"/>
      <w:numFmt w:val="chineseCounting"/>
      <w:pStyle w:val="18"/>
      <w:suff w:val="nothing"/>
      <w:lvlText w:val="%1、"/>
      <w:lvlJc w:val="left"/>
    </w:lvl>
  </w:abstractNum>
  <w:abstractNum w:abstractNumId="6">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8">
    <w:nsid w:val="794C8743"/>
    <w:multiLevelType w:val="singleLevel"/>
    <w:tmpl w:val="794C8743"/>
    <w:lvl w:ilvl="0" w:tentative="0">
      <w:start w:val="1"/>
      <w:numFmt w:val="decimal"/>
      <w:suff w:val="nothing"/>
      <w:lvlText w:val="%1、"/>
      <w:lvlJc w:val="left"/>
    </w:lvl>
  </w:abstractNum>
  <w:num w:numId="1">
    <w:abstractNumId w:val="5"/>
  </w:num>
  <w:num w:numId="2">
    <w:abstractNumId w:val="0"/>
  </w:num>
  <w:num w:numId="3">
    <w:abstractNumId w:val="4"/>
  </w:num>
  <w:num w:numId="4">
    <w:abstractNumId w:val="8"/>
  </w:num>
  <w:num w:numId="5">
    <w:abstractNumId w:val="1"/>
  </w:num>
  <w:num w:numId="6">
    <w:abstractNumId w:val="7"/>
  </w:num>
  <w:num w:numId="7">
    <w:abstractNumId w:val="2"/>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C02D0D"/>
    <w:rsid w:val="013B4944"/>
    <w:rsid w:val="04C9566C"/>
    <w:rsid w:val="066C1A43"/>
    <w:rsid w:val="06DA4BFF"/>
    <w:rsid w:val="097339A9"/>
    <w:rsid w:val="0CA60DE2"/>
    <w:rsid w:val="158E028D"/>
    <w:rsid w:val="16833FFF"/>
    <w:rsid w:val="188E5B0D"/>
    <w:rsid w:val="19D35C0A"/>
    <w:rsid w:val="1AC437A4"/>
    <w:rsid w:val="1BB4423A"/>
    <w:rsid w:val="1DD457BC"/>
    <w:rsid w:val="1F65394E"/>
    <w:rsid w:val="24C02D0D"/>
    <w:rsid w:val="252A1604"/>
    <w:rsid w:val="27BC50F8"/>
    <w:rsid w:val="29CD7843"/>
    <w:rsid w:val="2A9C3DF6"/>
    <w:rsid w:val="2B397D85"/>
    <w:rsid w:val="2C361804"/>
    <w:rsid w:val="2E9B7E77"/>
    <w:rsid w:val="2EFB7018"/>
    <w:rsid w:val="308724D6"/>
    <w:rsid w:val="360867E3"/>
    <w:rsid w:val="36251143"/>
    <w:rsid w:val="36BE6EA2"/>
    <w:rsid w:val="390E4110"/>
    <w:rsid w:val="3DF53AF1"/>
    <w:rsid w:val="3E99447C"/>
    <w:rsid w:val="3F7070C3"/>
    <w:rsid w:val="42A47A6F"/>
    <w:rsid w:val="47AC3472"/>
    <w:rsid w:val="4DB56DF9"/>
    <w:rsid w:val="4E661EA1"/>
    <w:rsid w:val="53964FD7"/>
    <w:rsid w:val="57C8272F"/>
    <w:rsid w:val="5B733DF5"/>
    <w:rsid w:val="5CC901CB"/>
    <w:rsid w:val="5EEE448E"/>
    <w:rsid w:val="61A70640"/>
    <w:rsid w:val="65655C8C"/>
    <w:rsid w:val="670B5942"/>
    <w:rsid w:val="677B6356"/>
    <w:rsid w:val="6A106BE6"/>
    <w:rsid w:val="6A670C5E"/>
    <w:rsid w:val="6D30394E"/>
    <w:rsid w:val="6F343BCA"/>
    <w:rsid w:val="731A4E85"/>
    <w:rsid w:val="733F2D28"/>
    <w:rsid w:val="782236A8"/>
    <w:rsid w:val="78AD1D0C"/>
    <w:rsid w:val="7951199E"/>
    <w:rsid w:val="7A560E98"/>
    <w:rsid w:val="7B56540C"/>
    <w:rsid w:val="7D213B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szCs w:val="20"/>
    </w:rPr>
  </w:style>
  <w:style w:type="paragraph" w:styleId="3">
    <w:name w:val="Body Text"/>
    <w:basedOn w:val="1"/>
    <w:unhideWhenUsed/>
    <w:qFormat/>
    <w:uiPriority w:val="99"/>
    <w:pPr>
      <w:spacing w:after="120"/>
    </w:pPr>
  </w:style>
  <w:style w:type="paragraph" w:styleId="4">
    <w:name w:val="Body Text Indent"/>
    <w:basedOn w:val="1"/>
    <w:next w:val="5"/>
    <w:qFormat/>
    <w:uiPriority w:val="0"/>
    <w:pPr>
      <w:adjustRightInd w:val="0"/>
      <w:spacing w:after="120" w:line="360" w:lineRule="atLeast"/>
      <w:ind w:left="420" w:leftChars="200"/>
      <w:jc w:val="left"/>
      <w:textAlignment w:val="baseline"/>
    </w:pPr>
    <w:rPr>
      <w:kern w:val="0"/>
      <w:sz w:val="24"/>
      <w:szCs w:val="20"/>
    </w:rPr>
  </w:style>
  <w:style w:type="paragraph" w:styleId="5">
    <w:name w:val="Body Text First Indent 2"/>
    <w:basedOn w:val="4"/>
    <w:next w:val="6"/>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styleId="6">
    <w:name w:val="Date"/>
    <w:basedOn w:val="1"/>
    <w:next w:val="1"/>
    <w:unhideWhenUsed/>
    <w:qFormat/>
    <w:uiPriority w:val="99"/>
    <w:pPr>
      <w:ind w:left="100" w:leftChars="2500"/>
    </w:pPr>
  </w:style>
  <w:style w:type="paragraph" w:styleId="7">
    <w:name w:val="Plain Text"/>
    <w:basedOn w:val="1"/>
    <w:qFormat/>
    <w:uiPriority w:val="99"/>
    <w:rPr>
      <w:rFonts w:eastAsia="宋体"/>
      <w:sz w:val="24"/>
    </w:rPr>
  </w:style>
  <w:style w:type="paragraph" w:styleId="8">
    <w:name w:val="footer"/>
    <w:basedOn w:val="1"/>
    <w:unhideWhenUsed/>
    <w:qFormat/>
    <w:uiPriority w:val="99"/>
    <w:pPr>
      <w:tabs>
        <w:tab w:val="center" w:pos="4153"/>
        <w:tab w:val="right" w:pos="8306"/>
      </w:tabs>
      <w:snapToGrid w:val="0"/>
      <w:jc w:val="left"/>
    </w:pPr>
    <w:rPr>
      <w:sz w:val="18"/>
      <w:szCs w:val="18"/>
    </w:rPr>
  </w:style>
  <w:style w:type="paragraph" w:styleId="9">
    <w:name w:val="Body Text 2"/>
    <w:basedOn w:val="1"/>
    <w:next w:val="3"/>
    <w:qFormat/>
    <w:uiPriority w:val="0"/>
    <w:pPr>
      <w:spacing w:after="120" w:line="480" w:lineRule="auto"/>
    </w:pPr>
  </w:style>
  <w:style w:type="paragraph" w:styleId="10">
    <w:name w:val="Normal (Web)"/>
    <w:basedOn w:val="1"/>
    <w:qFormat/>
    <w:uiPriority w:val="99"/>
    <w:rPr>
      <w:rFonts w:ascii="Calibri" w:hAnsi="Calibri" w:eastAsia="宋体" w:cs="Times New Roman"/>
      <w:sz w:val="24"/>
      <w:szCs w:val="24"/>
    </w:rPr>
  </w:style>
  <w:style w:type="paragraph" w:styleId="11">
    <w:name w:val="Body Text First Indent"/>
    <w:basedOn w:val="3"/>
    <w:next w:val="5"/>
    <w:qFormat/>
    <w:uiPriority w:val="0"/>
    <w:pPr>
      <w:ind w:firstLine="420" w:firstLineChars="100"/>
    </w:pPr>
    <w:rPr>
      <w:rFonts w:ascii="Times New Roman" w:eastAsia="宋体"/>
      <w:szCs w:val="24"/>
    </w:rPr>
  </w:style>
  <w:style w:type="paragraph" w:customStyle="1" w:styleId="14">
    <w:name w:val="Body text|1"/>
    <w:basedOn w:val="1"/>
    <w:qFormat/>
    <w:uiPriority w:val="0"/>
    <w:pPr>
      <w:spacing w:line="439" w:lineRule="auto"/>
      <w:ind w:firstLine="400"/>
    </w:pPr>
    <w:rPr>
      <w:rFonts w:ascii="宋体" w:hAnsi="宋体" w:cs="宋体"/>
      <w:sz w:val="30"/>
      <w:szCs w:val="30"/>
      <w:lang w:val="zh-TW" w:eastAsia="zh-TW" w:bidi="zh-TW"/>
    </w:rPr>
  </w:style>
  <w:style w:type="paragraph" w:styleId="15">
    <w:name w:val="List Paragraph"/>
    <w:basedOn w:val="1"/>
    <w:unhideWhenUsed/>
    <w:qFormat/>
    <w:uiPriority w:val="34"/>
    <w:pPr>
      <w:ind w:firstLine="420" w:firstLineChars="200"/>
    </w:pPr>
  </w:style>
  <w:style w:type="character" w:customStyle="1" w:styleId="16">
    <w:name w:val="NormalCharacter"/>
    <w:qFormat/>
    <w:uiPriority w:val="0"/>
  </w:style>
  <w:style w:type="paragraph" w:customStyle="1" w:styleId="17">
    <w:name w:val="Table Paragraph"/>
    <w:basedOn w:val="1"/>
    <w:qFormat/>
    <w:uiPriority w:val="1"/>
  </w:style>
  <w:style w:type="paragraph" w:customStyle="1" w:styleId="18">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19">
    <w:name w:val="列出段落1"/>
    <w:basedOn w:val="1"/>
    <w:qFormat/>
    <w:uiPriority w:val="99"/>
    <w:pPr>
      <w:ind w:firstLine="420" w:firstLineChars="200"/>
    </w:pPr>
  </w:style>
  <w:style w:type="paragraph" w:customStyle="1" w:styleId="20">
    <w:name w:val="正文文本缩进1"/>
    <w:basedOn w:val="1"/>
    <w:qFormat/>
    <w:uiPriority w:val="0"/>
    <w:pPr>
      <w:spacing w:line="360" w:lineRule="auto"/>
      <w:ind w:firstLine="480" w:firstLineChars="200"/>
    </w:pPr>
    <w:rPr>
      <w:rFonts w:ascii="宋体"/>
      <w:sz w:val="24"/>
    </w:rPr>
  </w:style>
  <w:style w:type="paragraph" w:customStyle="1" w:styleId="21">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22">
    <w:name w:val="日期1"/>
    <w:basedOn w:val="1"/>
    <w:next w:val="1"/>
    <w:qFormat/>
    <w:uiPriority w:val="0"/>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contractReview xmlns="http://schemas.wps.cn/vas-ai-hub/contract-review">
  <reviewItems>
    <reviewItem>
      <errorID>5788ae84-4636-4f01-abac-d137762918ce</errorID>
      <errorWord>（</errorWord>
      <group>L1_Punc</group>
      <groupName>标点问题</groupName>
      <ability>L2_Punc</ability>
      <abilityName>标点符号检查</abilityName>
      <candidateList/>
      <explain>同一形式括号套用。</explain>
      <paraID>636CCC66</paraID>
      <start>101</start>
      <end>102</end>
      <status>ignored</status>
      <modifiedWord/>
      <trackRevisions>false</trackRevisions>
    </reviewItem>
    <reviewItem>
      <errorID>12e34ae6-12d6-4684-90cb-94f973d5b1fe</errorID>
      <errorWord>）</errorWord>
      <group>L1_Punc</group>
      <groupName>标点问题</groupName>
      <ability>L2_Punc</ability>
      <abilityName>标点符号检查</abilityName>
      <candidateList/>
      <explain>同一形式括号套用。</explain>
      <paraID>636CCC66</paraID>
      <start>109</start>
      <end>110</end>
      <status>ignored</status>
      <modifiedWord/>
      <trackRevisions>false</trackRevisions>
    </reviewItem>
    <reviewItem>
      <errorID>281df2ae-156d-49a1-ade1-4482d7f954df</errorID>
      <errorWord>上午00:00</errorWord>
      <group>L1_Knowledge</group>
      <groupName>知识性问题</groupName>
      <ability>L2_Time</ability>
      <abilityName>日期时间</abilityName>
      <candidateList/>
      <explain>时间与前缀不匹配，可能的时间前缀有“下午、晚上、凌晨、午夜”。</explain>
      <paraID>73E729AF</paraID>
      <start>31</start>
      <end>38</end>
      <status>ignored</status>
      <modifiedWord/>
      <trackRevisions>false</trackRevisions>
    </reviewItem>
    <reviewItem>
      <errorID>a851924f-0f05-4509-93ed-a442a650d6ea</errorID>
      <errorWord>（</errorWord>
      <group>L1_Punc</group>
      <groupName>标点问题</groupName>
      <ability>L2_Punc</ability>
      <abilityName>标点符号检查</abilityName>
      <candidateList/>
      <explain>同一形式括号套用。</explain>
      <paraID>4EEC4F99</paraID>
      <start>74</start>
      <end>75</end>
      <status>ignored</status>
      <modifiedWord/>
      <trackRevisions>false</trackRevisions>
    </reviewItem>
    <reviewItem>
      <errorID>ac9ae1af-d5aa-4cd3-8759-3c4f6a0279a5</errorID>
      <errorWord>）</errorWord>
      <group>L1_Punc</group>
      <groupName>标点问题</groupName>
      <ability>L2_Punc</ability>
      <abilityName>标点符号检查</abilityName>
      <candidateList/>
      <explain>同一形式括号套用。</explain>
      <paraID>4EEC4F99</paraID>
      <start>82</start>
      <end>83</end>
      <status>ignored</status>
      <modifiedWord/>
      <trackRevisions>false</trackRevisions>
    </reviewItem>
    <reviewItem>
      <errorID>9b4837f1-d53c-4639-89ed-1676e2920a32</errorID>
      <errorWord>.</errorWord>
      <group>L1_Format</group>
      <groupName>格式问题</groupName>
      <ability>L2_HalfPunc</ability>
      <abilityName>全半角检查</abilityName>
      <candidateList>
        <item>。</item>
      </candidateList>
      <explain>文本全半角错误。</explain>
      <paraID>4AF05262</paraID>
      <start>81</start>
      <end>82</end>
      <status>ignored</status>
      <modifiedWord/>
      <trackRevisions>false</trackRevisions>
    </reviewItem>
    <reviewItem>
      <errorID>0e2bdfa2-1622-4f14-b0df-730c7a40c03d</errorID>
      <errorWord>.</errorWord>
      <group>L1_Format</group>
      <groupName>格式问题</groupName>
      <ability>L2_HalfPunc</ability>
      <abilityName>全半角检查</abilityName>
      <candidateList>
        <item>。</item>
      </candidateList>
      <explain>文本全半角错误。</explain>
      <paraID>6D250EFF</paraID>
      <start>68</start>
      <end>69</end>
      <status>ignored</status>
      <modifiedWord/>
      <trackRevisions>false</trackRevisions>
    </reviewItem>
    <reviewItem>
      <errorID>8e24ce28-37f8-46fb-bd98-1fd7b15854d2</errorID>
      <errorWord>.</errorWord>
      <group>L1_Format</group>
      <groupName>格式问题</groupName>
      <ability>L2_HalfPunc</ability>
      <abilityName>全半角检查</abilityName>
      <candidateList>
        <item>。</item>
      </candidateList>
      <explain>文本全半角错误。</explain>
      <paraID>6D250EFF</paraID>
      <start>75</start>
      <end>76</end>
      <status>ignored</status>
      <modifiedWord/>
      <trackRevisions>false</trackRevisions>
    </reviewItem>
    <reviewItem>
      <errorID>3d1fe67d-6398-4e14-8d5c-b5c6c93bb4af</errorID>
      <errorWord>“.</errorWord>
      <group>L1_Punc</group>
      <groupName>标点问题</groupName>
      <ability>L2_Punc</ability>
      <abilityName>标点符号检查</abilityName>
      <candidateList>
        <item>“</item>
      </candidateList>
      <explain/>
      <paraID>6D250EFF</paraID>
      <start>91</start>
      <end>93</end>
      <status>ignored</status>
      <modifiedWord/>
      <trackRevisions>false</trackRevisions>
    </reviewItem>
    <reviewItem>
      <errorID>01b04de2-8e5c-4261-980d-67d77d0ed8a3</errorID>
      <errorWord>.</errorWord>
      <group>L1_Format</group>
      <groupName>格式问题</groupName>
      <ability>L2_HalfPunc</ability>
      <abilityName>全半角检查</abilityName>
      <candidateList>
        <item>。</item>
      </candidateList>
      <explain>文本全半角错误。</explain>
      <paraID>4AD16283</paraID>
      <start>72</start>
      <end>73</end>
      <status>ignored</status>
      <modifiedWord/>
      <trackRevisions>false</trackRevisions>
    </reviewItem>
    <reviewItem>
      <errorID>577b51e9-37ea-4fbd-b251-7def13ec969c</errorID>
      <errorWord>.</errorWord>
      <group>L1_Format</group>
      <groupName>格式问题</groupName>
      <ability>L2_HalfPunc</ability>
      <abilityName>全半角检查</abilityName>
      <candidateList>
        <item>。</item>
      </candidateList>
      <explain>文本全半角错误。</explain>
      <paraID>60DCD425</paraID>
      <start>65</start>
      <end>66</end>
      <status>ignored</status>
      <modifiedWord/>
      <trackRevisions>false</trackRevisions>
    </reviewItem>
    <reviewItem>
      <errorID>c3e24fed-d0db-4a94-a2f7-f53eb0aebc90</errorID>
      <errorWord>.</errorWord>
      <group>L1_Format</group>
      <groupName>格式问题</groupName>
      <ability>L2_HalfPunc</ability>
      <abilityName>全半角检查</abilityName>
      <candidateList>
        <item>。</item>
      </candidateList>
      <explain>文本全半角错误。</explain>
      <paraID>60DCD425</paraID>
      <start>72</start>
      <end>73</end>
      <status>ignored</status>
      <modifiedWord/>
      <trackRevisions>false</trackRevisions>
    </reviewItem>
    <reviewItem>
      <errorID>31f9a63b-572e-479e-b447-ae22a5782bc7</errorID>
      <errorWord>“.</errorWord>
      <group>L1_Punc</group>
      <groupName>标点问题</groupName>
      <ability>L2_Punc</ability>
      <abilityName>标点符号检查</abilityName>
      <candidateList>
        <item>“</item>
      </candidateList>
      <explain/>
      <paraID>60DCD425</paraID>
      <start>88</start>
      <end>90</end>
      <status>ignored</status>
      <modifiedWord/>
      <trackRevisions>false</trackRevisions>
    </reviewItem>
    <reviewItem>
      <errorID>89081db2-b673-4576-ac9b-de48dd5084b2</errorID>
      <errorWord>.</errorWord>
      <group>L1_Format</group>
      <groupName>格式问题</groupName>
      <ability>L2_HalfPunc</ability>
      <abilityName>全半角检查</abilityName>
      <candidateList>
        <item>。</item>
      </candidateList>
      <explain>文本全半角错误。</explain>
      <paraID> 94FCDAF</paraID>
      <start>33</start>
      <end>34</end>
      <status>ignored</status>
      <modifiedWord/>
      <trackRevisions>false</trackRevisions>
    </reviewItem>
    <reviewItem>
      <errorID>c98122f4-3a89-4af5-965e-ae3807aa1e38</errorID>
      <errorWord>已由</errorWord>
      <group>L1_Word</group>
      <groupName>字词问题</groupName>
      <ability>L2_Typo</ability>
      <abilityName>字词错误</abilityName>
      <candidateList>
        <item>已有</item>
      </candidateList>
      <explain/>
      <paraID>2B88E21B</paraID>
      <start>215</start>
      <end>217</end>
      <status>ignored</status>
      <modifiedWord/>
      <trackRevisions>false</trackRevisions>
    </reviewItem>
    <reviewItem>
      <errorID>f763a305-6fe5-4396-a8ba-0697ec9976cf</errorID>
      <errorWord>[2023]002号</errorWord>
      <group>L1_Knowledge</group>
      <groupName>知识性问题</groupName>
      <ability>L2_Knowledge</ability>
      <abilityName>其他知识</abilityName>
      <candidateList>
        <item>〔2023〕2号</item>
      </candidateList>
      <explain>发文字号格式错误。</explain>
      <paraID>2E31A0BC</paraID>
      <start>40</start>
      <end>50</end>
      <status>ignored</status>
      <modifiedWord/>
      <trackRevisions>false</trackRevisions>
    </reviewItem>
    <reviewItem>
      <errorID>fba47518-944d-4c0d-b7b3-6b2f4736632b</errorID>
      <errorWord>（</errorWord>
      <group>L1_Word</group>
      <groupName>字词问题</groupName>
      <ability>L2_Typo</ability>
      <abilityName>字词错误</abilityName>
      <candidateList>
        <item>（以</item>
      </candidateList>
      <explain/>
      <paraID>19A22030</paraID>
      <start>169</start>
      <end>170</end>
      <status>ignored</status>
      <modifiedWord/>
      <trackRevisions>false</trackRevisions>
    </reviewItem>
    <reviewItem>
      <errorID>41cadc6b-3071-45bc-8391-3e8855b0c30b</errorID>
      <errorWord>.</errorWord>
      <group>L1_Format</group>
      <groupName>格式问题</groupName>
      <ability>L2_HalfPunc</ability>
      <abilityName>全半角检查</abilityName>
      <candidateList>
        <item>。</item>
      </candidateList>
      <explain>文本全半角错误。</explain>
      <paraID>3F3AB3CB</paraID>
      <start>101</start>
      <end>102</end>
      <status>ignored</status>
      <modifiedWord/>
      <trackRevisions>false</trackRevisions>
    </reviewItem>
    <reviewItem>
      <errorID>79e986c4-6117-4e78-81fc-c8ad8325aeea</errorID>
      <errorWord>.</errorWord>
      <group>L1_Format</group>
      <groupName>格式问题</groupName>
      <ability>L2_HalfPunc</ability>
      <abilityName>全半角检查</abilityName>
      <candidateList>
        <item>。</item>
      </candidateList>
      <explain>文本全半角错误。</explain>
      <paraID>3F3AB3CB</paraID>
      <start>108</start>
      <end>109</end>
      <status>ignored</status>
      <modifiedWord/>
      <trackRevisions>false</trackRevisions>
    </reviewItem>
    <reviewItem>
      <errorID>1ca7e7f0-2df6-4d8f-ba41-99b22fc27794</errorID>
      <errorWord>“.</errorWord>
      <group>L1_Punc</group>
      <groupName>标点问题</groupName>
      <ability>L2_Punc</ability>
      <abilityName>标点符号检查</abilityName>
      <candidateList>
        <item>“</item>
      </candidateList>
      <explain/>
      <paraID>3F3AB3CB</paraID>
      <start>124</start>
      <end>126</end>
      <status>ignored</status>
      <modifiedWord/>
      <trackRevisions>false</trackRevisions>
    </reviewItem>
    <reviewItem>
      <errorID>9395194f-db5c-4e7f-8b8b-9191ec0d1997</errorID>
      <errorWord>.</errorWord>
      <group>L1_Format</group>
      <groupName>格式问题</groupName>
      <ability>L2_HalfPunc</ability>
      <abilityName>全半角检查</abilityName>
      <candidateList>
        <item>。</item>
      </candidateList>
      <explain>文本全半角错误。</explain>
      <paraID>6D6EB39F</paraID>
      <start>54</start>
      <end>55</end>
      <status>ignored</status>
      <modifiedWord/>
      <trackRevisions>false</trackRevisions>
    </reviewItem>
    <reviewItem>
      <errorID>a337280a-89a7-471c-846e-dcc00bafc9eb</errorID>
      <errorWord>价格分</errorWord>
      <group>L1_Word</group>
      <groupName>字词问题</groupName>
      <ability>L2_Typo</ability>
      <abilityName>字词错误</abilityName>
      <candidateList>
        <item>价格</item>
      </candidateList>
      <explain/>
      <paraID>6926D406</paraID>
      <start>63</start>
      <end>66</end>
      <status>ignored</status>
      <modifiedWord/>
      <trackRevisions>false</trackRevisions>
    </reviewItem>
    <reviewItem>
      <errorID>59b6dbbf-b112-4559-a18c-b34bd8f80b6d</errorID>
      <errorWord>已由</errorWord>
      <group>L1_Word</group>
      <groupName>字词问题</groupName>
      <ability>L2_Typo</ability>
      <abilityName>字词错误</abilityName>
      <candidateList>
        <item>已有</item>
      </candidateList>
      <explain/>
      <paraID>64161579</paraID>
      <start>205</start>
      <end>207</end>
      <status>ignored</status>
      <modifiedWord/>
      <trackRevisions>false</trackRevisions>
    </reviewItem>
    <reviewItem>
      <errorID>8b5ddd5e-efea-42c8-b7b7-d09b3524cbb0</errorID>
      <errorWord>并且</errorWord>
      <group>L1_Word</group>
      <groupName>字词问题</groupName>
      <ability>L2_Typo</ability>
      <abilityName>字词错误</abilityName>
      <candidateList>
        <item>并</item>
      </candidateList>
      <explain>（並、竝）bìnɡ❶〈动〉两种或两种以上的事物平排着：～蒂莲｜我们手挽着手，肩～着肩。❷〈副〉表示不同的事物同时存在，不同的事情同时进行：两说～存｜相提～论。❸〈副〉用在否定词前面加强否定的语气，略带反驳的意味：你以为他糊涂，其实他～不糊涂｜所谓团结～非一团和气。❹〈连〉并且：我完全同意～拥护领导的决定。</explain>
      <paraID> BBB4F66</paraID>
      <start>59</start>
      <end>61</end>
      <status>ignored</status>
      <modifiedWord/>
      <trackRevisions>false</trackRevisions>
    </reviewItem>
    <reviewItem>
      <errorID>549f7c44-7d64-4eaf-9a77-47aba89e8549</errorID>
      <errorWord>或者</errorWord>
      <group>L1_Word</group>
      <groupName>字词问题</groupName>
      <ability>L2_Typo</ability>
      <abilityName>字词错误</abilityName>
      <candidateList>
        <item>或</item>
      </candidateList>
      <explain>❶〈副〉或许；也许：慰问团已经起程，明日上午～可到达。❷〈连〉或者v▲：～多～少｜不解决桥～船的问题，过河就是一句空话｜他生怕我没听清～不注意，所以又嘱咐了一遍。❸〈书〉〈代〉指示代词。某人；有的人：～告之曰。❹〈书〉副稍微：不可～缺｜不可～忽。</explain>
      <paraID>3E8A2EC1</paraID>
      <start>18</start>
      <end>20</end>
      <status>ignored</status>
      <modifiedWord/>
      <trackRevisions>false</trackRevisions>
    </reviewItem>
    <reviewItem>
      <errorID>c7edf23a-4822-4534-8eb5-386e690b5507</errorID>
      <errorWord>可</errorWord>
      <group>L1_Word</group>
      <groupName>字词问题</groupName>
      <ability>L2_Typo</ability>
      <abilityName>字词错误</abilityName>
      <candidateList>
        <item>可以</item>
      </candidateList>
      <explain>〈口〉〈形〉❶好；不坏；过得去：这篇文章写得还～。❷厉害：你这张嘴真～｜天气实在热得～。</explain>
      <paraID>3EBCADC1</paraID>
      <start>88</start>
      <end>89</end>
      <status>ignored</status>
      <modifiedWord/>
      <trackRevisions>false</trackRevisions>
    </reviewItem>
    <reviewItem>
      <errorID>3cb45ea0-0a9b-40d3-8977-6446cae5c887</errorID>
      <errorWord>其它</errorWord>
      <group>L1_Word</group>
      <groupName>字词问题</groupName>
      <ability>L2_Alias</ability>
      <abilityName>也作/曾用词</abilityName>
      <candidateList>
        <item>其他</item>
      </candidateList>
      <explain>词汇[其它]为不规范表述或旧称，其规范书面表述为[其他]。</explain>
      <paraID>1214D4C2</paraID>
      <start>0</start>
      <end>2</end>
      <status>ignored</status>
      <modifiedWord/>
      <trackRevisions>false</trackRevisions>
    </reviewItem>
    <reviewItem>
      <errorID>60a1a739-be82-45db-8972-a435584059a6</errorID>
      <errorWord>，</errorWord>
      <group>L1_Word</group>
      <groupName>字词问题</groupName>
      <ability>L2_Typo</ability>
      <abilityName>字词错误</abilityName>
      <candidateList>
        <item>，在</item>
      </candidateList>
      <explain/>
      <paraID>688E9F8D</paraID>
      <start>24</start>
      <end>25</end>
      <status>ignored</status>
      <modifiedWord/>
      <trackRevisions>false</trackRevisions>
    </reviewItem>
    <reviewItem>
      <errorID>85c891f3-eefa-4ee8-8084-9d1c2c88cfe5</errorID>
      <errorWord>其它数据</errorWord>
      <group>L1_Word</group>
      <groupName>字词问题</groupName>
      <ability>L2_Alias</ability>
      <abilityName>也作/曾用词</abilityName>
      <candidateList>
        <item>其他数据</item>
      </candidateList>
      <explain>词汇[其它数据]为不规范表述或旧称，其规范书面表述为[其他数据]。</explain>
      <paraID> B7CBA86</paraID>
      <start>30</start>
      <end>34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84ea5d-837b-4c87-a3fc-e784234d29b5}">
  <ds:schemaRefs/>
</ds:datastoreItem>
</file>

<file path=docProps/app.xml><?xml version="1.0" encoding="utf-8"?>
<Properties xmlns="http://schemas.openxmlformats.org/officeDocument/2006/extended-properties" xmlns:vt="http://schemas.openxmlformats.org/officeDocument/2006/docPropsVTypes">
  <Template>Normal.dotm</Template>
  <Pages>68</Pages>
  <Words>11734</Words>
  <Characters>12460</Characters>
  <Lines>0</Lines>
  <Paragraphs>0</Paragraphs>
  <TotalTime>52</TotalTime>
  <ScaleCrop>false</ScaleCrop>
  <LinksUpToDate>false</LinksUpToDate>
  <CharactersWithSpaces>12547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2025-12-26T01:39:00Z</dcterms:created>
  <dc:creator>Administrator</dc:creator>
  <cp:lastModifiedBy>Administrator</cp:lastModifiedBy>
  <cp:lastPrinted>2026-01-12T03:11:00Z</cp:lastPrinted>
  <dcterms:modified xsi:type="dcterms:W3CDTF">2026-01-12T07:38:33Z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CBA3262F3CDC492DBB0151999D83D8F1_11</vt:lpwstr>
  </property>
  <property fmtid="{D5CDD505-2E9C-101B-9397-08002B2CF9AE}" pid="4" name="KSOTemplateDocerSaveRecord">
    <vt:lpwstr>eyJoZGlkIjoiZTQwMTY2ZjkwMDQ5MzFhMDVkYWI0MWU3NGM2OThiNDAiLCJ1c2VySWQiOiIxNTUwNTcwODY2In0=</vt:lpwstr>
  </property>
</Properties>
</file>