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36341">
      <w:pPr>
        <w:jc w:val="center"/>
        <w:rPr>
          <w:rFonts w:hint="eastAsia" w:ascii="华文仿宋" w:hAnsi="华文仿宋" w:eastAsia="华文仿宋" w:cs="华文仿宋"/>
          <w:b/>
          <w:bCs/>
          <w:color w:val="000000"/>
          <w:kern w:val="0"/>
          <w:sz w:val="44"/>
          <w:szCs w:val="36"/>
          <w:lang w:eastAsia="zh-CN"/>
        </w:rPr>
      </w:pPr>
    </w:p>
    <w:p w14:paraId="786F4CA3">
      <w:pPr>
        <w:ind w:left="0" w:leftChars="0" w:firstLine="0" w:firstLineChars="0"/>
        <w:jc w:val="center"/>
        <w:rPr>
          <w:rFonts w:hint="eastAsia" w:ascii="仿宋" w:hAnsi="仿宋" w:eastAsia="仿宋" w:cs="仿宋"/>
          <w:b/>
          <w:bCs/>
          <w:sz w:val="56"/>
          <w:szCs w:val="48"/>
        </w:rPr>
      </w:pPr>
      <w:r>
        <w:rPr>
          <w:rFonts w:hint="eastAsia" w:ascii="仿宋" w:hAnsi="仿宋" w:eastAsia="仿宋" w:cs="仿宋"/>
          <w:b/>
          <w:bCs/>
          <w:sz w:val="56"/>
          <w:szCs w:val="48"/>
          <w:lang w:val="en-US" w:eastAsia="zh-CN"/>
        </w:rPr>
        <w:t>荥阳市城关乡人民政府2025年荥阳市城关乡竹叶河村等3个村标准化仓储厂房联建项目</w:t>
      </w:r>
    </w:p>
    <w:p w14:paraId="0C8E6D08">
      <w:pPr>
        <w:ind w:left="0" w:leftChars="0" w:firstLine="0" w:firstLineChars="0"/>
        <w:jc w:val="both"/>
        <w:rPr>
          <w:rFonts w:hint="eastAsia" w:ascii="宋体" w:hAnsi="宋体"/>
          <w:b/>
          <w:bCs/>
          <w:color w:val="000000"/>
          <w:sz w:val="84"/>
          <w:szCs w:val="84"/>
        </w:rPr>
      </w:pPr>
    </w:p>
    <w:p w14:paraId="664FF3AF">
      <w:pPr>
        <w:pStyle w:val="36"/>
        <w:rPr>
          <w:rFonts w:hint="eastAsia" w:ascii="宋体" w:hAnsi="宋体"/>
          <w:b/>
          <w:bCs/>
          <w:color w:val="000000"/>
          <w:sz w:val="84"/>
          <w:szCs w:val="84"/>
        </w:rPr>
      </w:pPr>
    </w:p>
    <w:p w14:paraId="7AF69977">
      <w:pPr>
        <w:spacing w:line="240" w:lineRule="auto"/>
        <w:ind w:left="0" w:leftChars="0" w:firstLine="0" w:firstLineChars="0"/>
        <w:jc w:val="center"/>
        <w:rPr>
          <w:rFonts w:hint="eastAsia" w:ascii="宋体" w:hAnsi="宋体"/>
          <w:b/>
          <w:bCs/>
          <w:color w:val="000000"/>
          <w:sz w:val="56"/>
          <w:szCs w:val="56"/>
        </w:rPr>
      </w:pPr>
      <w:r>
        <w:rPr>
          <w:rFonts w:hint="eastAsia"/>
          <w:b/>
          <w:bCs/>
          <w:color w:val="000000"/>
          <w:sz w:val="56"/>
          <w:szCs w:val="56"/>
          <w:lang w:eastAsia="zh-CN"/>
        </w:rPr>
        <w:t>竞争性磋商</w:t>
      </w:r>
      <w:r>
        <w:rPr>
          <w:rFonts w:hint="eastAsia" w:ascii="宋体" w:hAnsi="宋体"/>
          <w:b/>
          <w:bCs/>
          <w:color w:val="000000"/>
          <w:sz w:val="56"/>
          <w:szCs w:val="56"/>
        </w:rPr>
        <w:t>文件</w:t>
      </w:r>
    </w:p>
    <w:p w14:paraId="2DBFA4E8">
      <w:pPr>
        <w:spacing w:line="240" w:lineRule="auto"/>
        <w:ind w:left="0" w:leftChars="0" w:firstLine="0" w:firstLineChars="0"/>
        <w:jc w:val="center"/>
        <w:rPr>
          <w:rFonts w:hint="default"/>
          <w:color w:val="auto"/>
        </w:rPr>
      </w:pPr>
    </w:p>
    <w:p w14:paraId="72D729CF">
      <w:pPr>
        <w:spacing w:line="360" w:lineRule="auto"/>
        <w:ind w:left="0" w:leftChars="0" w:firstLine="0" w:firstLineChars="0"/>
        <w:jc w:val="center"/>
        <w:rPr>
          <w:rFonts w:hint="default" w:eastAsia="宋体"/>
          <w:color w:val="auto"/>
          <w:lang w:val="en-US" w:eastAsia="zh-CN"/>
        </w:rPr>
      </w:pPr>
      <w:r>
        <w:rPr>
          <w:rFonts w:hint="eastAsia"/>
          <w:color w:val="auto"/>
          <w:lang w:eastAsia="zh-CN"/>
        </w:rPr>
        <w:t>项目编号：</w:t>
      </w:r>
      <w:r>
        <w:rPr>
          <w:rFonts w:hint="eastAsia"/>
          <w:color w:val="auto"/>
          <w:lang w:val="en-US" w:eastAsia="zh-CN"/>
        </w:rPr>
        <w:t>荥财磋商-2025-29</w:t>
      </w:r>
    </w:p>
    <w:p w14:paraId="4F28CD86">
      <w:pPr>
        <w:rPr>
          <w:rFonts w:ascii="宋体" w:hAnsi="宋体"/>
          <w:sz w:val="28"/>
          <w:szCs w:val="28"/>
        </w:rPr>
      </w:pPr>
    </w:p>
    <w:p w14:paraId="5536468B">
      <w:pPr>
        <w:pStyle w:val="36"/>
      </w:pPr>
      <w:r>
        <w:rPr>
          <w:rFonts w:hint="eastAsia" w:ascii="宋体" w:hAnsi="宋体" w:eastAsia="宋体" w:cs="宋体"/>
          <w:b/>
          <w:sz w:val="36"/>
          <w:szCs w:val="36"/>
          <w:lang w:eastAsia="zh-CN"/>
        </w:rPr>
        <w:drawing>
          <wp:anchor distT="0" distB="0" distL="114300" distR="114300" simplePos="0" relativeHeight="251663360" behindDoc="0" locked="0" layoutInCell="1" allowOverlap="1">
            <wp:simplePos x="0" y="0"/>
            <wp:positionH relativeFrom="column">
              <wp:posOffset>2150110</wp:posOffset>
            </wp:positionH>
            <wp:positionV relativeFrom="paragraph">
              <wp:posOffset>158115</wp:posOffset>
            </wp:positionV>
            <wp:extent cx="1804670" cy="1847850"/>
            <wp:effectExtent l="0" t="0" r="5080" b="0"/>
            <wp:wrapNone/>
            <wp:docPr id="4" name="图片 2" descr="bc3325cb75c0a8da5b23139b8779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bc3325cb75c0a8da5b23139b87790ec"/>
                    <pic:cNvPicPr>
                      <a:picLocks noChangeAspect="1"/>
                    </pic:cNvPicPr>
                  </pic:nvPicPr>
                  <pic:blipFill>
                    <a:blip r:embed="rId14"/>
                    <a:stretch>
                      <a:fillRect/>
                    </a:stretch>
                  </pic:blipFill>
                  <pic:spPr>
                    <a:xfrm>
                      <a:off x="0" y="0"/>
                      <a:ext cx="1804670" cy="1847850"/>
                    </a:xfrm>
                    <a:prstGeom prst="rect">
                      <a:avLst/>
                    </a:prstGeom>
                    <a:noFill/>
                    <a:ln>
                      <a:noFill/>
                    </a:ln>
                  </pic:spPr>
                </pic:pic>
              </a:graphicData>
            </a:graphic>
          </wp:anchor>
        </w:drawing>
      </w:r>
    </w:p>
    <w:p w14:paraId="747D0B95">
      <w:pPr>
        <w:spacing w:line="800" w:lineRule="exact"/>
        <w:rPr>
          <w:rFonts w:ascii="宋体" w:hAnsi="宋体"/>
          <w:b/>
          <w:spacing w:val="80"/>
          <w:kern w:val="0"/>
          <w:szCs w:val="21"/>
        </w:rPr>
      </w:pPr>
    </w:p>
    <w:p w14:paraId="3307B633">
      <w:pPr>
        <w:pStyle w:val="16"/>
        <w:rPr>
          <w:rFonts w:ascii="宋体" w:hAnsi="宋体"/>
          <w:b/>
          <w:spacing w:val="80"/>
          <w:kern w:val="0"/>
          <w:szCs w:val="21"/>
        </w:rPr>
      </w:pPr>
    </w:p>
    <w:p w14:paraId="34E20D31">
      <w:pPr>
        <w:pStyle w:val="16"/>
        <w:rPr>
          <w:rFonts w:ascii="宋体" w:hAnsi="宋体"/>
          <w:b/>
          <w:spacing w:val="80"/>
          <w:kern w:val="0"/>
          <w:szCs w:val="21"/>
        </w:rPr>
      </w:pPr>
    </w:p>
    <w:p w14:paraId="50D1B10D">
      <w:pPr>
        <w:rPr>
          <w:rFonts w:ascii="宋体" w:hAnsi="宋体"/>
          <w:b/>
          <w:spacing w:val="80"/>
          <w:kern w:val="0"/>
          <w:szCs w:val="21"/>
        </w:rPr>
      </w:pPr>
    </w:p>
    <w:p w14:paraId="78F1C0AB">
      <w:pPr>
        <w:pStyle w:val="16"/>
        <w:rPr>
          <w:rFonts w:ascii="宋体" w:hAnsi="宋体"/>
          <w:b/>
          <w:spacing w:val="80"/>
          <w:kern w:val="0"/>
          <w:szCs w:val="21"/>
        </w:rPr>
      </w:pPr>
    </w:p>
    <w:p w14:paraId="5B5F6C77">
      <w:pPr>
        <w:spacing w:line="800" w:lineRule="exact"/>
        <w:ind w:left="0" w:leftChars="0" w:firstLine="0" w:firstLineChars="0"/>
        <w:jc w:val="both"/>
        <w:rPr>
          <w:rFonts w:hint="eastAsia" w:ascii="宋体" w:hAnsi="宋体"/>
          <w:b/>
          <w:kern w:val="0"/>
          <w:sz w:val="32"/>
          <w:szCs w:val="32"/>
        </w:rPr>
      </w:pPr>
    </w:p>
    <w:p w14:paraId="6BD65875">
      <w:pPr>
        <w:spacing w:line="800" w:lineRule="exact"/>
        <w:ind w:firstLine="1606" w:firstLineChars="500"/>
        <w:jc w:val="both"/>
        <w:rPr>
          <w:rFonts w:hint="eastAsia" w:ascii="宋体" w:hAnsi="宋体"/>
          <w:b/>
          <w:kern w:val="0"/>
          <w:sz w:val="32"/>
          <w:szCs w:val="32"/>
        </w:rPr>
      </w:pPr>
    </w:p>
    <w:p w14:paraId="477A4F7C">
      <w:pPr>
        <w:spacing w:line="800" w:lineRule="exact"/>
        <w:ind w:firstLine="1606" w:firstLineChars="500"/>
        <w:jc w:val="both"/>
        <w:rPr>
          <w:rFonts w:hint="eastAsia" w:ascii="宋体" w:hAnsi="宋体"/>
          <w:b/>
          <w:kern w:val="0"/>
          <w:sz w:val="32"/>
          <w:szCs w:val="32"/>
        </w:rPr>
      </w:pPr>
    </w:p>
    <w:p w14:paraId="274B0159">
      <w:pPr>
        <w:pStyle w:val="2"/>
        <w:rPr>
          <w:rFonts w:hint="eastAsia"/>
        </w:rPr>
      </w:pPr>
    </w:p>
    <w:p w14:paraId="07B7A75B">
      <w:pPr>
        <w:spacing w:line="800" w:lineRule="exact"/>
        <w:ind w:firstLine="1606" w:firstLineChars="500"/>
        <w:jc w:val="both"/>
        <w:rPr>
          <w:rFonts w:hint="eastAsia" w:ascii="宋体" w:hAnsi="宋体"/>
          <w:b/>
          <w:kern w:val="0"/>
          <w:sz w:val="32"/>
          <w:szCs w:val="32"/>
          <w:lang w:eastAsia="zh-CN"/>
        </w:rPr>
      </w:pPr>
      <w:r>
        <w:rPr>
          <w:rFonts w:hint="eastAsia" w:ascii="宋体" w:hAnsi="宋体"/>
          <w:b/>
          <w:kern w:val="0"/>
          <w:sz w:val="32"/>
          <w:szCs w:val="32"/>
        </w:rPr>
        <w:t>采 购 人：</w:t>
      </w:r>
      <w:r>
        <w:rPr>
          <w:rFonts w:hint="eastAsia"/>
          <w:b/>
          <w:kern w:val="0"/>
          <w:sz w:val="32"/>
          <w:szCs w:val="32"/>
          <w:lang w:val="en-US" w:eastAsia="zh-CN"/>
        </w:rPr>
        <w:t>荥阳市城关乡人民政府</w:t>
      </w:r>
      <w:r>
        <w:rPr>
          <w:rFonts w:hint="eastAsia" w:ascii="宋体" w:hAnsi="宋体"/>
          <w:b/>
          <w:kern w:val="0"/>
          <w:sz w:val="32"/>
          <w:szCs w:val="32"/>
          <w:lang w:val="en-US" w:eastAsia="zh-CN"/>
        </w:rPr>
        <w:t xml:space="preserve"> </w:t>
      </w:r>
    </w:p>
    <w:p w14:paraId="0682B0F5">
      <w:pPr>
        <w:spacing w:line="800" w:lineRule="exact"/>
        <w:jc w:val="both"/>
        <w:rPr>
          <w:rFonts w:hint="eastAsia" w:ascii="宋体" w:hAnsi="宋体"/>
          <w:b/>
          <w:kern w:val="0"/>
          <w:sz w:val="32"/>
          <w:szCs w:val="32"/>
          <w:lang w:eastAsia="zh-CN"/>
        </w:rPr>
      </w:pPr>
      <w:r>
        <w:rPr>
          <w:rFonts w:hint="eastAsia" w:ascii="宋体" w:hAnsi="宋体"/>
          <w:b/>
          <w:kern w:val="0"/>
          <w:sz w:val="32"/>
          <w:szCs w:val="32"/>
          <w:lang w:val="en-US" w:eastAsia="zh-CN"/>
        </w:rPr>
        <w:t xml:space="preserve">          </w:t>
      </w:r>
      <w:r>
        <w:rPr>
          <w:rFonts w:hint="eastAsia" w:ascii="宋体" w:hAnsi="宋体"/>
          <w:b/>
          <w:kern w:val="0"/>
          <w:sz w:val="32"/>
          <w:szCs w:val="32"/>
        </w:rPr>
        <w:t>代理机构：</w:t>
      </w:r>
      <w:r>
        <w:rPr>
          <w:rFonts w:hint="eastAsia"/>
          <w:b/>
          <w:kern w:val="0"/>
          <w:sz w:val="32"/>
          <w:szCs w:val="32"/>
          <w:lang w:eastAsia="zh-CN"/>
        </w:rPr>
        <w:t>中基建安工程管理有限公司</w:t>
      </w:r>
    </w:p>
    <w:p w14:paraId="143FF37C">
      <w:pPr>
        <w:spacing w:line="800" w:lineRule="exact"/>
        <w:jc w:val="both"/>
        <w:rPr>
          <w:rFonts w:hint="eastAsia" w:ascii="宋体" w:hAnsi="宋体" w:eastAsia="宋体"/>
          <w:b/>
          <w:kern w:val="0"/>
          <w:sz w:val="32"/>
          <w:szCs w:val="32"/>
          <w:lang w:eastAsia="zh-CN"/>
        </w:rPr>
        <w:sectPr>
          <w:headerReference r:id="rId6" w:type="first"/>
          <w:headerReference r:id="rId5" w:type="default"/>
          <w:footerReference r:id="rId7" w:type="default"/>
          <w:footerReference r:id="rId8" w:type="even"/>
          <w:pgSz w:w="11907" w:h="16840"/>
          <w:pgMar w:top="1134" w:right="1134" w:bottom="1134" w:left="1134" w:header="720" w:footer="720" w:gutter="0"/>
          <w:pgNumType w:fmt="decimal" w:start="1"/>
          <w:cols w:space="720" w:num="1"/>
        </w:sectPr>
      </w:pPr>
      <w:r>
        <w:rPr>
          <w:rFonts w:hint="eastAsia" w:ascii="宋体" w:hAnsi="宋体"/>
          <w:b/>
          <w:kern w:val="0"/>
          <w:sz w:val="32"/>
          <w:szCs w:val="32"/>
          <w:lang w:val="en-US" w:eastAsia="zh-CN"/>
        </w:rPr>
        <w:t xml:space="preserve">          </w:t>
      </w:r>
      <w:r>
        <w:rPr>
          <w:rFonts w:hint="eastAsia" w:ascii="宋体" w:hAnsi="宋体"/>
          <w:b/>
          <w:kern w:val="0"/>
          <w:sz w:val="32"/>
          <w:szCs w:val="32"/>
        </w:rPr>
        <w:t>日    期：二〇二</w:t>
      </w:r>
      <w:r>
        <w:rPr>
          <w:rFonts w:hint="eastAsia"/>
          <w:b/>
          <w:kern w:val="0"/>
          <w:sz w:val="32"/>
          <w:szCs w:val="32"/>
          <w:lang w:val="en-US" w:eastAsia="zh-CN"/>
        </w:rPr>
        <w:t>五</w:t>
      </w:r>
      <w:r>
        <w:rPr>
          <w:rFonts w:hint="eastAsia" w:ascii="宋体" w:hAnsi="宋体"/>
          <w:b/>
          <w:kern w:val="0"/>
          <w:sz w:val="32"/>
          <w:szCs w:val="32"/>
        </w:rPr>
        <w:t>年</w:t>
      </w:r>
      <w:r>
        <w:rPr>
          <w:rFonts w:hint="eastAsia"/>
          <w:b/>
          <w:kern w:val="0"/>
          <w:sz w:val="32"/>
          <w:szCs w:val="32"/>
          <w:lang w:val="en-US" w:eastAsia="zh-CN"/>
        </w:rPr>
        <w:t>七</w:t>
      </w:r>
      <w:r>
        <w:rPr>
          <w:rFonts w:hint="eastAsia" w:ascii="宋体" w:hAnsi="宋体"/>
          <w:b/>
          <w:kern w:val="0"/>
          <w:sz w:val="32"/>
          <w:szCs w:val="32"/>
        </w:rPr>
        <w:t>月</w:t>
      </w:r>
    </w:p>
    <w:p w14:paraId="6372D339">
      <w:pPr>
        <w:pStyle w:val="15"/>
        <w:tabs>
          <w:tab w:val="right" w:leader="middleDot" w:pos="9746"/>
        </w:tabs>
        <w:spacing w:line="480" w:lineRule="auto"/>
        <w:jc w:val="center"/>
        <w:rPr>
          <w:rFonts w:hint="eastAsia"/>
          <w:b/>
          <w:bCs/>
          <w:sz w:val="48"/>
          <w:szCs w:val="48"/>
          <w:lang w:val="en-US" w:eastAsia="zh-CN"/>
        </w:rPr>
      </w:pPr>
      <w:r>
        <w:rPr>
          <w:rFonts w:hint="eastAsia"/>
          <w:b/>
          <w:bCs/>
          <w:sz w:val="48"/>
          <w:szCs w:val="48"/>
          <w:lang w:val="en-US" w:eastAsia="zh-CN"/>
        </w:rPr>
        <w:t>目  录</w:t>
      </w:r>
    </w:p>
    <w:p w14:paraId="4CA1633B">
      <w:pPr>
        <w:pStyle w:val="15"/>
        <w:tabs>
          <w:tab w:val="right" w:leader="middleDot" w:pos="9746"/>
        </w:tabs>
        <w:rPr>
          <w:sz w:val="28"/>
          <w:szCs w:val="28"/>
        </w:rPr>
      </w:pPr>
      <w:r>
        <w:rPr>
          <w:rFonts w:hint="eastAsia"/>
          <w:sz w:val="48"/>
          <w:szCs w:val="48"/>
          <w:lang w:val="en-US" w:eastAsia="zh-CN"/>
        </w:rPr>
        <w:fldChar w:fldCharType="begin"/>
      </w:r>
      <w:r>
        <w:rPr>
          <w:rFonts w:hint="eastAsia"/>
          <w:sz w:val="48"/>
          <w:szCs w:val="48"/>
          <w:lang w:val="en-US" w:eastAsia="zh-CN"/>
        </w:rPr>
        <w:instrText xml:space="preserve">TOC \o "1-1" \h \u </w:instrText>
      </w:r>
      <w:r>
        <w:rPr>
          <w:rFonts w:hint="eastAsia"/>
          <w:sz w:val="48"/>
          <w:szCs w:val="48"/>
          <w:lang w:val="en-US" w:eastAsia="zh-CN"/>
        </w:rPr>
        <w:fldChar w:fldCharType="separate"/>
      </w:r>
      <w:r>
        <w:rPr>
          <w:rFonts w:hint="eastAsia"/>
          <w:sz w:val="28"/>
          <w:szCs w:val="48"/>
          <w:lang w:val="en-US" w:eastAsia="zh-CN"/>
        </w:rPr>
        <w:fldChar w:fldCharType="begin"/>
      </w:r>
      <w:r>
        <w:rPr>
          <w:rFonts w:hint="eastAsia"/>
          <w:sz w:val="28"/>
          <w:szCs w:val="48"/>
          <w:lang w:val="en-US" w:eastAsia="zh-CN"/>
        </w:rPr>
        <w:instrText xml:space="preserve"> HYPERLINK \l _Toc28962 </w:instrText>
      </w:r>
      <w:r>
        <w:rPr>
          <w:rFonts w:hint="eastAsia"/>
          <w:sz w:val="28"/>
          <w:szCs w:val="48"/>
          <w:lang w:val="en-US" w:eastAsia="zh-CN"/>
        </w:rPr>
        <w:fldChar w:fldCharType="separate"/>
      </w:r>
      <w:r>
        <w:rPr>
          <w:rFonts w:hint="eastAsia"/>
          <w:sz w:val="28"/>
          <w:szCs w:val="28"/>
          <w:lang w:val="en-US" w:eastAsia="zh-CN"/>
        </w:rPr>
        <w:t>第一章 竞争性磋商公告</w:t>
      </w:r>
      <w:r>
        <w:rPr>
          <w:sz w:val="28"/>
          <w:szCs w:val="28"/>
        </w:rPr>
        <w:tab/>
      </w:r>
      <w:r>
        <w:rPr>
          <w:sz w:val="28"/>
          <w:szCs w:val="28"/>
        </w:rPr>
        <w:fldChar w:fldCharType="begin"/>
      </w:r>
      <w:r>
        <w:rPr>
          <w:sz w:val="28"/>
          <w:szCs w:val="28"/>
        </w:rPr>
        <w:instrText xml:space="preserve"> PAGEREF _Toc28962 \h </w:instrText>
      </w:r>
      <w:r>
        <w:rPr>
          <w:sz w:val="28"/>
          <w:szCs w:val="28"/>
        </w:rPr>
        <w:fldChar w:fldCharType="separate"/>
      </w:r>
      <w:r>
        <w:rPr>
          <w:sz w:val="28"/>
          <w:szCs w:val="28"/>
        </w:rPr>
        <w:t>3</w:t>
      </w:r>
      <w:r>
        <w:rPr>
          <w:sz w:val="28"/>
          <w:szCs w:val="28"/>
        </w:rPr>
        <w:fldChar w:fldCharType="end"/>
      </w:r>
      <w:r>
        <w:rPr>
          <w:rFonts w:hint="eastAsia"/>
          <w:sz w:val="28"/>
          <w:szCs w:val="48"/>
          <w:lang w:val="en-US" w:eastAsia="zh-CN"/>
        </w:rPr>
        <w:fldChar w:fldCharType="end"/>
      </w:r>
    </w:p>
    <w:p w14:paraId="35C93907">
      <w:pPr>
        <w:pStyle w:val="15"/>
        <w:tabs>
          <w:tab w:val="right" w:leader="middleDot" w:pos="9746"/>
        </w:tabs>
        <w:rPr>
          <w:sz w:val="28"/>
          <w:szCs w:val="28"/>
        </w:rPr>
      </w:pPr>
      <w:r>
        <w:rPr>
          <w:rFonts w:hint="eastAsia"/>
          <w:sz w:val="28"/>
          <w:szCs w:val="48"/>
          <w:lang w:val="en-US" w:eastAsia="zh-CN"/>
        </w:rPr>
        <w:fldChar w:fldCharType="begin"/>
      </w:r>
      <w:r>
        <w:rPr>
          <w:rFonts w:hint="eastAsia"/>
          <w:sz w:val="28"/>
          <w:szCs w:val="48"/>
          <w:lang w:val="en-US" w:eastAsia="zh-CN"/>
        </w:rPr>
        <w:instrText xml:space="preserve"> HYPERLINK \l _Toc16257 </w:instrText>
      </w:r>
      <w:r>
        <w:rPr>
          <w:rFonts w:hint="eastAsia"/>
          <w:sz w:val="28"/>
          <w:szCs w:val="48"/>
          <w:lang w:val="en-US" w:eastAsia="zh-CN"/>
        </w:rPr>
        <w:fldChar w:fldCharType="separate"/>
      </w:r>
      <w:r>
        <w:rPr>
          <w:rFonts w:hint="eastAsia"/>
          <w:sz w:val="28"/>
          <w:szCs w:val="28"/>
          <w:lang w:val="en-US" w:eastAsia="zh-CN"/>
        </w:rPr>
        <w:t>第二章 供应商须知</w:t>
      </w:r>
      <w:r>
        <w:rPr>
          <w:sz w:val="28"/>
          <w:szCs w:val="28"/>
        </w:rPr>
        <w:tab/>
      </w:r>
      <w:r>
        <w:rPr>
          <w:sz w:val="28"/>
          <w:szCs w:val="28"/>
        </w:rPr>
        <w:fldChar w:fldCharType="begin"/>
      </w:r>
      <w:r>
        <w:rPr>
          <w:sz w:val="28"/>
          <w:szCs w:val="28"/>
        </w:rPr>
        <w:instrText xml:space="preserve"> PAGEREF _Toc16257 \h </w:instrText>
      </w:r>
      <w:r>
        <w:rPr>
          <w:sz w:val="28"/>
          <w:szCs w:val="28"/>
        </w:rPr>
        <w:fldChar w:fldCharType="separate"/>
      </w:r>
      <w:r>
        <w:rPr>
          <w:sz w:val="28"/>
          <w:szCs w:val="28"/>
        </w:rPr>
        <w:t>7</w:t>
      </w:r>
      <w:r>
        <w:rPr>
          <w:sz w:val="28"/>
          <w:szCs w:val="28"/>
        </w:rPr>
        <w:fldChar w:fldCharType="end"/>
      </w:r>
      <w:r>
        <w:rPr>
          <w:rFonts w:hint="eastAsia"/>
          <w:sz w:val="28"/>
          <w:szCs w:val="48"/>
          <w:lang w:val="en-US" w:eastAsia="zh-CN"/>
        </w:rPr>
        <w:fldChar w:fldCharType="end"/>
      </w:r>
    </w:p>
    <w:p w14:paraId="11A5F46D">
      <w:pPr>
        <w:pStyle w:val="15"/>
        <w:tabs>
          <w:tab w:val="right" w:leader="middleDot" w:pos="9746"/>
        </w:tabs>
        <w:rPr>
          <w:sz w:val="28"/>
          <w:szCs w:val="28"/>
        </w:rPr>
      </w:pPr>
      <w:r>
        <w:rPr>
          <w:rFonts w:hint="eastAsia"/>
          <w:sz w:val="28"/>
          <w:szCs w:val="48"/>
          <w:lang w:val="en-US" w:eastAsia="zh-CN"/>
        </w:rPr>
        <w:fldChar w:fldCharType="begin"/>
      </w:r>
      <w:r>
        <w:rPr>
          <w:rFonts w:hint="eastAsia"/>
          <w:sz w:val="28"/>
          <w:szCs w:val="48"/>
          <w:lang w:val="en-US" w:eastAsia="zh-CN"/>
        </w:rPr>
        <w:instrText xml:space="preserve"> HYPERLINK \l _Toc10884 </w:instrText>
      </w:r>
      <w:r>
        <w:rPr>
          <w:rFonts w:hint="eastAsia"/>
          <w:sz w:val="28"/>
          <w:szCs w:val="48"/>
          <w:lang w:val="en-US" w:eastAsia="zh-CN"/>
        </w:rPr>
        <w:fldChar w:fldCharType="separate"/>
      </w:r>
      <w:r>
        <w:rPr>
          <w:rFonts w:hint="eastAsia"/>
          <w:sz w:val="28"/>
          <w:szCs w:val="28"/>
          <w:lang w:val="en-US" w:eastAsia="zh-CN"/>
        </w:rPr>
        <w:t>第三章 磋商办法（综合评分法）</w:t>
      </w:r>
      <w:r>
        <w:rPr>
          <w:sz w:val="28"/>
          <w:szCs w:val="28"/>
        </w:rPr>
        <w:tab/>
      </w:r>
      <w:r>
        <w:rPr>
          <w:sz w:val="28"/>
          <w:szCs w:val="28"/>
        </w:rPr>
        <w:fldChar w:fldCharType="begin"/>
      </w:r>
      <w:r>
        <w:rPr>
          <w:sz w:val="28"/>
          <w:szCs w:val="28"/>
        </w:rPr>
        <w:instrText xml:space="preserve"> PAGEREF _Toc10884 \h </w:instrText>
      </w:r>
      <w:r>
        <w:rPr>
          <w:sz w:val="28"/>
          <w:szCs w:val="28"/>
        </w:rPr>
        <w:fldChar w:fldCharType="separate"/>
      </w:r>
      <w:r>
        <w:rPr>
          <w:sz w:val="28"/>
          <w:szCs w:val="28"/>
        </w:rPr>
        <w:t>23</w:t>
      </w:r>
      <w:r>
        <w:rPr>
          <w:sz w:val="28"/>
          <w:szCs w:val="28"/>
        </w:rPr>
        <w:fldChar w:fldCharType="end"/>
      </w:r>
      <w:r>
        <w:rPr>
          <w:rFonts w:hint="eastAsia"/>
          <w:sz w:val="28"/>
          <w:szCs w:val="48"/>
          <w:lang w:val="en-US" w:eastAsia="zh-CN"/>
        </w:rPr>
        <w:fldChar w:fldCharType="end"/>
      </w:r>
    </w:p>
    <w:p w14:paraId="23917966">
      <w:pPr>
        <w:pStyle w:val="15"/>
        <w:tabs>
          <w:tab w:val="right" w:leader="middleDot" w:pos="9746"/>
        </w:tabs>
        <w:rPr>
          <w:sz w:val="28"/>
          <w:szCs w:val="28"/>
        </w:rPr>
      </w:pPr>
      <w:r>
        <w:rPr>
          <w:rFonts w:hint="eastAsia"/>
          <w:sz w:val="28"/>
          <w:szCs w:val="48"/>
          <w:lang w:val="en-US" w:eastAsia="zh-CN"/>
        </w:rPr>
        <w:fldChar w:fldCharType="begin"/>
      </w:r>
      <w:r>
        <w:rPr>
          <w:rFonts w:hint="eastAsia"/>
          <w:sz w:val="28"/>
          <w:szCs w:val="48"/>
          <w:lang w:val="en-US" w:eastAsia="zh-CN"/>
        </w:rPr>
        <w:instrText xml:space="preserve"> HYPERLINK \l _Toc1672 </w:instrText>
      </w:r>
      <w:r>
        <w:rPr>
          <w:rFonts w:hint="eastAsia"/>
          <w:sz w:val="28"/>
          <w:szCs w:val="48"/>
          <w:lang w:val="en-US" w:eastAsia="zh-CN"/>
        </w:rPr>
        <w:fldChar w:fldCharType="separate"/>
      </w:r>
      <w:r>
        <w:rPr>
          <w:rFonts w:hint="eastAsia"/>
          <w:sz w:val="28"/>
          <w:szCs w:val="28"/>
          <w:lang w:val="en-US" w:eastAsia="zh-CN"/>
        </w:rPr>
        <w:t>第四章 合同条款及格式</w:t>
      </w:r>
      <w:r>
        <w:rPr>
          <w:sz w:val="28"/>
          <w:szCs w:val="28"/>
        </w:rPr>
        <w:tab/>
      </w:r>
      <w:r>
        <w:rPr>
          <w:sz w:val="28"/>
          <w:szCs w:val="28"/>
        </w:rPr>
        <w:fldChar w:fldCharType="begin"/>
      </w:r>
      <w:r>
        <w:rPr>
          <w:sz w:val="28"/>
          <w:szCs w:val="28"/>
        </w:rPr>
        <w:instrText xml:space="preserve"> PAGEREF _Toc1672 \h </w:instrText>
      </w:r>
      <w:r>
        <w:rPr>
          <w:sz w:val="28"/>
          <w:szCs w:val="28"/>
        </w:rPr>
        <w:fldChar w:fldCharType="separate"/>
      </w:r>
      <w:r>
        <w:rPr>
          <w:sz w:val="28"/>
          <w:szCs w:val="28"/>
        </w:rPr>
        <w:t>29</w:t>
      </w:r>
      <w:r>
        <w:rPr>
          <w:sz w:val="28"/>
          <w:szCs w:val="28"/>
        </w:rPr>
        <w:fldChar w:fldCharType="end"/>
      </w:r>
      <w:r>
        <w:rPr>
          <w:rFonts w:hint="eastAsia"/>
          <w:sz w:val="28"/>
          <w:szCs w:val="48"/>
          <w:lang w:val="en-US" w:eastAsia="zh-CN"/>
        </w:rPr>
        <w:fldChar w:fldCharType="end"/>
      </w:r>
    </w:p>
    <w:p w14:paraId="732AF4EF">
      <w:pPr>
        <w:pStyle w:val="15"/>
        <w:tabs>
          <w:tab w:val="right" w:leader="middleDot" w:pos="9746"/>
        </w:tabs>
        <w:rPr>
          <w:sz w:val="28"/>
          <w:szCs w:val="28"/>
        </w:rPr>
      </w:pPr>
      <w:r>
        <w:rPr>
          <w:rFonts w:hint="eastAsia"/>
          <w:sz w:val="28"/>
          <w:szCs w:val="48"/>
          <w:lang w:val="en-US" w:eastAsia="zh-CN"/>
        </w:rPr>
        <w:fldChar w:fldCharType="begin"/>
      </w:r>
      <w:r>
        <w:rPr>
          <w:rFonts w:hint="eastAsia"/>
          <w:sz w:val="28"/>
          <w:szCs w:val="48"/>
          <w:lang w:val="en-US" w:eastAsia="zh-CN"/>
        </w:rPr>
        <w:instrText xml:space="preserve"> HYPERLINK \l _Toc32004 </w:instrText>
      </w:r>
      <w:r>
        <w:rPr>
          <w:rFonts w:hint="eastAsia"/>
          <w:sz w:val="28"/>
          <w:szCs w:val="48"/>
          <w:lang w:val="en-US" w:eastAsia="zh-CN"/>
        </w:rPr>
        <w:fldChar w:fldCharType="separate"/>
      </w:r>
      <w:r>
        <w:rPr>
          <w:rFonts w:hint="eastAsia"/>
          <w:sz w:val="28"/>
          <w:szCs w:val="28"/>
          <w:lang w:val="en-US" w:eastAsia="zh-CN"/>
        </w:rPr>
        <w:t>第五章 投标文件格式</w:t>
      </w:r>
      <w:r>
        <w:rPr>
          <w:sz w:val="28"/>
          <w:szCs w:val="28"/>
        </w:rPr>
        <w:tab/>
      </w:r>
      <w:r>
        <w:rPr>
          <w:sz w:val="28"/>
          <w:szCs w:val="28"/>
        </w:rPr>
        <w:fldChar w:fldCharType="begin"/>
      </w:r>
      <w:r>
        <w:rPr>
          <w:sz w:val="28"/>
          <w:szCs w:val="28"/>
        </w:rPr>
        <w:instrText xml:space="preserve"> PAGEREF _Toc32004 \h </w:instrText>
      </w:r>
      <w:r>
        <w:rPr>
          <w:sz w:val="28"/>
          <w:szCs w:val="28"/>
        </w:rPr>
        <w:fldChar w:fldCharType="separate"/>
      </w:r>
      <w:r>
        <w:rPr>
          <w:sz w:val="28"/>
          <w:szCs w:val="28"/>
        </w:rPr>
        <w:t>32</w:t>
      </w:r>
      <w:r>
        <w:rPr>
          <w:sz w:val="28"/>
          <w:szCs w:val="28"/>
        </w:rPr>
        <w:fldChar w:fldCharType="end"/>
      </w:r>
      <w:r>
        <w:rPr>
          <w:rFonts w:hint="eastAsia"/>
          <w:sz w:val="28"/>
          <w:szCs w:val="48"/>
          <w:lang w:val="en-US" w:eastAsia="zh-CN"/>
        </w:rPr>
        <w:fldChar w:fldCharType="end"/>
      </w:r>
    </w:p>
    <w:p w14:paraId="33F9C561">
      <w:pPr>
        <w:bidi w:val="0"/>
        <w:spacing w:line="360" w:lineRule="auto"/>
        <w:outlineLvl w:val="0"/>
        <w:rPr>
          <w:rFonts w:hint="eastAsia"/>
          <w:lang w:val="en-US" w:eastAsia="zh-CN"/>
        </w:rPr>
        <w:sectPr>
          <w:pgSz w:w="11906" w:h="16838"/>
          <w:pgMar w:top="1440" w:right="1080" w:bottom="1440" w:left="1080" w:header="851" w:footer="992" w:gutter="0"/>
          <w:cols w:space="425" w:num="1"/>
          <w:docGrid w:type="lines" w:linePitch="312" w:charSpace="0"/>
        </w:sectPr>
      </w:pPr>
      <w:r>
        <w:rPr>
          <w:rFonts w:hint="eastAsia"/>
          <w:sz w:val="28"/>
          <w:szCs w:val="48"/>
          <w:lang w:val="en-US" w:eastAsia="zh-CN"/>
        </w:rPr>
        <w:fldChar w:fldCharType="end"/>
      </w:r>
    </w:p>
    <w:p w14:paraId="6267AC44">
      <w:pPr>
        <w:pStyle w:val="4"/>
        <w:bidi w:val="0"/>
        <w:jc w:val="center"/>
        <w:rPr>
          <w:rFonts w:hint="default"/>
          <w:lang w:val="en-US" w:eastAsia="zh-CN"/>
        </w:rPr>
      </w:pPr>
      <w:bookmarkStart w:id="0" w:name="_Toc28962"/>
      <w:r>
        <w:rPr>
          <w:rFonts w:hint="eastAsia"/>
          <w:lang w:val="en-US" w:eastAsia="zh-CN"/>
        </w:rPr>
        <w:t>第一章 竞争性磋商公告</w:t>
      </w:r>
      <w:bookmarkEnd w:id="0"/>
    </w:p>
    <w:p w14:paraId="740198AC">
      <w:pPr>
        <w:jc w:val="center"/>
        <w:rPr>
          <w:rFonts w:hint="eastAsia"/>
          <w:b/>
          <w:bCs/>
          <w:sz w:val="32"/>
          <w:szCs w:val="32"/>
          <w:lang w:val="en-US" w:eastAsia="zh-CN"/>
        </w:rPr>
      </w:pPr>
      <w:r>
        <w:rPr>
          <w:rFonts w:hint="eastAsia"/>
          <w:b/>
          <w:bCs/>
          <w:sz w:val="32"/>
          <w:szCs w:val="32"/>
          <w:lang w:val="en-US" w:eastAsia="zh-CN"/>
        </w:rPr>
        <w:t>荥阳市城关乡人民政府2025年荥阳市城关乡竹叶河村等3个村标准化仓储厂房联建项目竞争性磋商公告</w:t>
      </w:r>
    </w:p>
    <w:p w14:paraId="67207C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项目概况</w:t>
      </w:r>
    </w:p>
    <w:p w14:paraId="33477E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荥阳市城关乡人民政府2025年荥阳市城关乡竹叶河村等3个村标准化仓储厂房联建项目招标项目的潜在投标人应在荥阳市公共资源交易中心网站获取招标文件，</w:t>
      </w:r>
      <w:r>
        <w:rPr>
          <w:rFonts w:hint="eastAsia" w:asciiTheme="minorEastAsia" w:hAnsiTheme="minorEastAsia" w:eastAsiaTheme="minorEastAsia" w:cstheme="minorEastAsia"/>
          <w:color w:val="auto"/>
          <w:sz w:val="24"/>
          <w:szCs w:val="24"/>
          <w:highlight w:val="none"/>
          <w:lang w:val="en-US" w:eastAsia="zh-CN"/>
        </w:rPr>
        <w:t>并于2025年7月28日10时00分（北京时间）前递交响应文件。</w:t>
      </w:r>
    </w:p>
    <w:p w14:paraId="2020402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一、项目基本情况</w:t>
      </w:r>
    </w:p>
    <w:p w14:paraId="50F74E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highlight w:val="none"/>
          <w:lang w:val="en-US" w:eastAsia="zh-CN"/>
        </w:rPr>
        <w:t xml:space="preserve">项目编号：荥财磋商-2025-29； </w:t>
      </w:r>
      <w:r>
        <w:rPr>
          <w:rFonts w:hint="eastAsia" w:asciiTheme="minorEastAsia" w:hAnsiTheme="minorEastAsia" w:eastAsiaTheme="minorEastAsia" w:cstheme="minorEastAsia"/>
          <w:color w:val="auto"/>
          <w:sz w:val="24"/>
          <w:szCs w:val="24"/>
          <w:lang w:val="en-US" w:eastAsia="zh-CN"/>
        </w:rPr>
        <w:t>  </w:t>
      </w:r>
      <w:r>
        <w:rPr>
          <w:rFonts w:hint="eastAsia" w:asciiTheme="minorEastAsia" w:hAnsiTheme="minorEastAsia" w:eastAsiaTheme="minorEastAsia" w:cstheme="minorEastAsia"/>
          <w:color w:val="FF0000"/>
          <w:sz w:val="24"/>
          <w:szCs w:val="24"/>
          <w:lang w:val="en-US" w:eastAsia="zh-CN"/>
        </w:rPr>
        <w:t xml:space="preserve">  </w:t>
      </w:r>
    </w:p>
    <w:p w14:paraId="60CC15D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2、项目名称：荥阳市城关乡人民政府2025年荥阳市城关乡竹叶河村等3个村标准化仓储厂房联建项目</w:t>
      </w:r>
    </w:p>
    <w:p w14:paraId="0B5AE14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3、采购方式：竞争性磋商 </w:t>
      </w:r>
    </w:p>
    <w:p w14:paraId="413CF7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4、预算金额：1677531.23元</w:t>
      </w:r>
    </w:p>
    <w:p w14:paraId="2E69404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最高限价：1677531.23元</w:t>
      </w:r>
    </w:p>
    <w:tbl>
      <w:tblPr>
        <w:tblStyle w:val="20"/>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316"/>
        <w:gridCol w:w="2282"/>
        <w:gridCol w:w="1446"/>
        <w:gridCol w:w="1457"/>
        <w:gridCol w:w="1405"/>
        <w:gridCol w:w="1641"/>
      </w:tblGrid>
      <w:tr w14:paraId="486D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67" w:type="dxa"/>
          </w:tcPr>
          <w:p w14:paraId="0D80028E">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序号</w:t>
            </w:r>
          </w:p>
        </w:tc>
        <w:tc>
          <w:tcPr>
            <w:tcW w:w="1106" w:type="dxa"/>
          </w:tcPr>
          <w:p w14:paraId="321BBDE5">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包号</w:t>
            </w:r>
          </w:p>
        </w:tc>
        <w:tc>
          <w:tcPr>
            <w:tcW w:w="2385" w:type="dxa"/>
          </w:tcPr>
          <w:p w14:paraId="03E3AB7D">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包名称</w:t>
            </w:r>
          </w:p>
        </w:tc>
        <w:tc>
          <w:tcPr>
            <w:tcW w:w="1454" w:type="dxa"/>
          </w:tcPr>
          <w:p w14:paraId="310A4C58">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包预算（元）</w:t>
            </w:r>
          </w:p>
        </w:tc>
        <w:tc>
          <w:tcPr>
            <w:tcW w:w="1466" w:type="dxa"/>
            <w:vAlign w:val="top"/>
          </w:tcPr>
          <w:p w14:paraId="796B40D2">
            <w:pPr>
              <w:spacing w:line="360" w:lineRule="auto"/>
              <w:ind w:left="0" w:leftChars="0" w:right="0" w:rightChars="0"/>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包最高限价（元）</w:t>
            </w:r>
          </w:p>
        </w:tc>
        <w:tc>
          <w:tcPr>
            <w:tcW w:w="1466" w:type="dxa"/>
            <w:vAlign w:val="top"/>
          </w:tcPr>
          <w:p w14:paraId="639AD615">
            <w:pPr>
              <w:spacing w:line="360" w:lineRule="auto"/>
              <w:ind w:left="0" w:leftChars="0" w:right="0" w:rightChars="0"/>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rPr>
              <w:t>是否专门面向中小企业</w:t>
            </w:r>
          </w:p>
        </w:tc>
        <w:tc>
          <w:tcPr>
            <w:tcW w:w="1662" w:type="dxa"/>
          </w:tcPr>
          <w:p w14:paraId="7E67A3C0">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采购预留金额（元）</w:t>
            </w:r>
          </w:p>
        </w:tc>
      </w:tr>
      <w:tr w14:paraId="4FA2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567" w:type="dxa"/>
            <w:vAlign w:val="center"/>
          </w:tcPr>
          <w:p w14:paraId="0A1DF925">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1</w:t>
            </w:r>
          </w:p>
        </w:tc>
        <w:tc>
          <w:tcPr>
            <w:tcW w:w="1106" w:type="dxa"/>
            <w:vAlign w:val="center"/>
          </w:tcPr>
          <w:p w14:paraId="529E51ED">
            <w:pPr>
              <w:spacing w:line="360" w:lineRule="auto"/>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荥财磋商-2025-29-1</w:t>
            </w:r>
          </w:p>
        </w:tc>
        <w:tc>
          <w:tcPr>
            <w:tcW w:w="2385" w:type="dxa"/>
            <w:vAlign w:val="center"/>
          </w:tcPr>
          <w:p w14:paraId="24895559">
            <w:pPr>
              <w:spacing w:line="360" w:lineRule="auto"/>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荥阳市城关乡人民政府2025年荥阳市城关乡竹叶河村等3个村标准化仓储厂房联建项目</w:t>
            </w:r>
          </w:p>
        </w:tc>
        <w:tc>
          <w:tcPr>
            <w:tcW w:w="1454" w:type="dxa"/>
            <w:vAlign w:val="center"/>
          </w:tcPr>
          <w:p w14:paraId="52BBFF7A">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eastAsia="zh-CN"/>
              </w:rPr>
              <w:t>1677531.23</w:t>
            </w:r>
          </w:p>
        </w:tc>
        <w:tc>
          <w:tcPr>
            <w:tcW w:w="1466" w:type="dxa"/>
            <w:vAlign w:val="center"/>
          </w:tcPr>
          <w:p w14:paraId="19B2A822">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1677531.23</w:t>
            </w:r>
          </w:p>
        </w:tc>
        <w:tc>
          <w:tcPr>
            <w:tcW w:w="1466" w:type="dxa"/>
            <w:vAlign w:val="center"/>
          </w:tcPr>
          <w:p w14:paraId="5D75183D">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是</w:t>
            </w:r>
          </w:p>
        </w:tc>
        <w:tc>
          <w:tcPr>
            <w:tcW w:w="1662" w:type="dxa"/>
            <w:vAlign w:val="center"/>
          </w:tcPr>
          <w:p w14:paraId="18A3181B">
            <w:pPr>
              <w:spacing w:line="360"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eastAsia="zh-CN"/>
              </w:rPr>
              <w:t>1677531.23</w:t>
            </w:r>
          </w:p>
        </w:tc>
      </w:tr>
    </w:tbl>
    <w:p w14:paraId="6AF4FE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5、采购需求（包括但不限于标的的名称、数量、简要技术需求或服务要求等）</w:t>
      </w:r>
    </w:p>
    <w:p w14:paraId="13B1BD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5.1 </w:t>
      </w:r>
      <w:r>
        <w:rPr>
          <w:rFonts w:hint="default" w:asciiTheme="minorEastAsia" w:hAnsiTheme="minorEastAsia" w:eastAsiaTheme="minorEastAsia" w:cstheme="minorEastAsia"/>
          <w:color w:val="auto"/>
          <w:sz w:val="24"/>
          <w:szCs w:val="24"/>
          <w:lang w:val="en-US" w:eastAsia="zh-CN"/>
        </w:rPr>
        <w:t>采购范围：施工图及工程量清单和磋商文件范围内的全部内容</w:t>
      </w:r>
      <w:r>
        <w:rPr>
          <w:rFonts w:hint="eastAsia" w:asciiTheme="minorEastAsia" w:hAnsiTheme="minorEastAsia" w:eastAsiaTheme="minorEastAsia" w:cstheme="minorEastAsia"/>
          <w:color w:val="auto"/>
          <w:sz w:val="24"/>
          <w:szCs w:val="24"/>
          <w:lang w:val="en-US" w:eastAsia="zh-CN"/>
        </w:rPr>
        <w:t>；</w:t>
      </w:r>
    </w:p>
    <w:p w14:paraId="45E691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5.2 工期：60日历天；</w:t>
      </w:r>
    </w:p>
    <w:p w14:paraId="5DAD358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5.3 </w:t>
      </w:r>
      <w:r>
        <w:rPr>
          <w:rFonts w:hint="default" w:asciiTheme="minorEastAsia" w:hAnsiTheme="minorEastAsia" w:eastAsiaTheme="minorEastAsia" w:cstheme="minorEastAsia"/>
          <w:color w:val="auto"/>
          <w:sz w:val="24"/>
          <w:szCs w:val="24"/>
          <w:lang w:val="en-US" w:eastAsia="zh-CN"/>
        </w:rPr>
        <w:t>质量要求：合格，符合国家、地方现行相关规范要求；</w:t>
      </w:r>
    </w:p>
    <w:p w14:paraId="4024ED6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5.4 项目建设地点：荥阳市城关乡竹叶河村</w:t>
      </w:r>
    </w:p>
    <w:p w14:paraId="5619508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6、合同履行期限：60日历天</w:t>
      </w:r>
    </w:p>
    <w:p w14:paraId="617485C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7、本项目是否接受联合体投标：否</w:t>
      </w:r>
    </w:p>
    <w:p w14:paraId="2A0DF8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8、是否接受进口产品：否</w:t>
      </w:r>
    </w:p>
    <w:p w14:paraId="41A32FB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lang w:val="en-US" w:eastAsia="zh-CN"/>
        </w:rPr>
        <w:t>9、是否专门面向中小企业：是</w:t>
      </w:r>
    </w:p>
    <w:p w14:paraId="22C00491">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二、申请人资格要求：</w:t>
      </w:r>
    </w:p>
    <w:p w14:paraId="6C8FB3D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1、满足《中华人民共和国政府采购法》第二十二条规定；</w:t>
      </w:r>
    </w:p>
    <w:p w14:paraId="53B2723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2、落实政府采购政策满足的资格要求：</w:t>
      </w:r>
    </w:p>
    <w:p w14:paraId="406487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本项目属于专门面向中小企业采购的项目，为本项目提供服务的供应商应为中小微企业、监狱企业、残疾人福利性单位。</w:t>
      </w:r>
    </w:p>
    <w:p w14:paraId="2B8CA2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3、本项目的特定资格要求</w:t>
      </w:r>
    </w:p>
    <w:p w14:paraId="54265CA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 供应商须具备建筑工程施工总承包叁级及以上资质，具有有效的安全生产许可证；</w:t>
      </w:r>
    </w:p>
    <w:p w14:paraId="12B64D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 拟派项目经理须具有建筑工程专业注册贰级及以上建造师资格证（不含临时）、安全生产考核合格证及无在建承诺，提供在本单位缴纳的近三个月任意一个月的社保证明。</w:t>
      </w:r>
    </w:p>
    <w:p w14:paraId="281799C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失信被执行人、“信用中国”网站（www.creditchina.gov.cn）查询重大税收违法失信主体、“中国政府采购网”（www.ccgp.gov.cn）查询政府采购严重违法失信行为记录名单，提供加盖单位公章的查询网页截图（截图内容要完整清晰）。注：采购代理机构在开标当天将对所有参与本项目投标的供应商的信用情况进行查询、打印留存。若在开标当天查询到供应商有相关负面信息的，则该供应商为无效供应商。</w:t>
      </w:r>
    </w:p>
    <w:p w14:paraId="4E37615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 单位负责人为同一人或者存在直接控股、管理关系的不同响应人，不得参加同一合同项下的政府采购活动。（提供“国家企业信用信息公示系统”查询结果，需包含公司基本信息、股东信息及股权变更信息等内容）</w:t>
      </w:r>
    </w:p>
    <w:p w14:paraId="6776429E">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三、获取采购文件</w:t>
      </w:r>
    </w:p>
    <w:p w14:paraId="061221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red"/>
          <w:lang w:val="en-US" w:eastAsia="zh-CN"/>
        </w:rPr>
      </w:pPr>
      <w:r>
        <w:rPr>
          <w:rFonts w:hint="eastAsia" w:asciiTheme="minorEastAsia" w:hAnsiTheme="minorEastAsia" w:eastAsiaTheme="minorEastAsia" w:cstheme="minorEastAsia"/>
          <w:color w:val="auto"/>
          <w:sz w:val="24"/>
          <w:szCs w:val="24"/>
          <w:lang w:val="en-US" w:eastAsia="zh-CN"/>
        </w:rPr>
        <w:t>1.时间：</w:t>
      </w:r>
      <w:r>
        <w:rPr>
          <w:rFonts w:hint="eastAsia" w:asciiTheme="minorEastAsia" w:hAnsiTheme="minorEastAsia" w:eastAsiaTheme="minorEastAsia" w:cstheme="minorEastAsia"/>
          <w:color w:val="auto"/>
          <w:sz w:val="24"/>
          <w:szCs w:val="24"/>
          <w:highlight w:val="none"/>
          <w:lang w:val="en-US" w:eastAsia="zh-CN"/>
        </w:rPr>
        <w:t>2025年07月17日至2025年07月23日，每天上午00:00至12:00，下午12:00至23:59（北京时间，法定节假日除外。）</w:t>
      </w:r>
    </w:p>
    <w:p w14:paraId="308C57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2.地点：荥阳市公共资源交易中心网站</w:t>
      </w:r>
    </w:p>
    <w:p w14:paraId="705FF19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7C9F28B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4.售价：0元</w:t>
      </w:r>
    </w:p>
    <w:p w14:paraId="0AC7946B">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四、响应文件提交</w:t>
      </w:r>
    </w:p>
    <w:p w14:paraId="78EA8E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1.截止时间：</w:t>
      </w:r>
      <w:r>
        <w:rPr>
          <w:rFonts w:hint="eastAsia" w:asciiTheme="minorEastAsia" w:hAnsiTheme="minorEastAsia" w:eastAsiaTheme="minorEastAsia" w:cstheme="minorEastAsia"/>
          <w:b w:val="0"/>
          <w:bCs w:val="0"/>
          <w:color w:val="auto"/>
          <w:sz w:val="24"/>
          <w:szCs w:val="24"/>
          <w:highlight w:val="none"/>
          <w:lang w:val="en-US" w:eastAsia="zh-CN"/>
        </w:rPr>
        <w:t>2025年07月28日10时00分（北京时间）</w:t>
      </w:r>
    </w:p>
    <w:p w14:paraId="0408DE3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2.地点：荥阳市公共资源交易平台；</w:t>
      </w:r>
    </w:p>
    <w:p w14:paraId="701149DE">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五、响应文件开启</w:t>
      </w:r>
    </w:p>
    <w:p w14:paraId="770CAE3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lang w:val="en-US" w:eastAsia="zh-CN"/>
        </w:rPr>
        <w:t>1.时间：</w:t>
      </w:r>
      <w:r>
        <w:rPr>
          <w:rFonts w:hint="eastAsia" w:asciiTheme="minorEastAsia" w:hAnsiTheme="minorEastAsia" w:eastAsiaTheme="minorEastAsia" w:cstheme="minorEastAsia"/>
          <w:b w:val="0"/>
          <w:bCs w:val="0"/>
          <w:color w:val="auto"/>
          <w:sz w:val="24"/>
          <w:szCs w:val="24"/>
          <w:highlight w:val="none"/>
          <w:lang w:val="en-US" w:eastAsia="zh-CN"/>
        </w:rPr>
        <w:t>2025年07月28日10时00分（北京时间）</w:t>
      </w:r>
    </w:p>
    <w:p w14:paraId="417DC425">
      <w:pPr>
        <w:keepNext w:val="0"/>
        <w:keepLines w:val="0"/>
        <w:pageBreakBefore w:val="0"/>
        <w:widowControl w:val="0"/>
        <w:kinsoku/>
        <w:wordWrap/>
        <w:overflowPunct/>
        <w:topLinePunct w:val="0"/>
        <w:autoSpaceDE w:val="0"/>
        <w:autoSpaceDN w:val="0"/>
        <w:bidi w:val="0"/>
        <w:adjustRightInd/>
        <w:snapToGrid/>
        <w:spacing w:line="360" w:lineRule="auto"/>
        <w:ind w:left="240" w:leftChars="109" w:firstLine="240" w:firstLineChars="1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2.地点：荥阳市公共资源交易中心（荥阳市中原路与飞龙路西北角政务服务中心七楼）第二开标室。</w:t>
      </w:r>
    </w:p>
    <w:p w14:paraId="48E48B66">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六、公告期限</w:t>
      </w:r>
    </w:p>
    <w:p w14:paraId="3F50CB4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本次招标公告在《河南省政府采购网》、《荥阳市政府采购网》、《荥阳市公共资源交易中心网站》上发布， 招标公告期限为三个工作日。</w:t>
      </w:r>
    </w:p>
    <w:p w14:paraId="2EED95E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七、其他补充事项</w:t>
      </w:r>
    </w:p>
    <w:p w14:paraId="7A8BD53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1、投标文件制作及上传：</w:t>
      </w:r>
    </w:p>
    <w:p w14:paraId="30CFB06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1.1、获取招标文件后，投标人（供应商）请登陆荥阳市公共资源交易中心网站—下载中心—下载最新版本“投标文件制作软件”制作电子投标文件（具体制作手册请查询交易中心网站-办事指南-《投标文件制作操作手册》）。 </w:t>
      </w:r>
    </w:p>
    <w:p w14:paraId="54BF56E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1.2、投标人（供应商）须在投标截止时间前登陆荥阳市公共资源交易平台上传加密的电子投标文件。</w:t>
      </w:r>
    </w:p>
    <w:p w14:paraId="58155B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7E56D0C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3、本次采购招标代理服务费，参考河南省招标投标协会（豫招协[2023]002号）文规定的计费方式，向成交供应商收取代理服务费。</w:t>
      </w:r>
    </w:p>
    <w:p w14:paraId="3E3F13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4、逾期上传的或者未上传指定地点的投标文件，采购人不予受理。</w:t>
      </w:r>
    </w:p>
    <w:p w14:paraId="69555B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5、本项目监督部门为：荥阳市财政局</w:t>
      </w:r>
    </w:p>
    <w:p w14:paraId="4FAEE84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八、凡对本次招标提出询问，请按照以下方式联系</w:t>
      </w:r>
    </w:p>
    <w:p w14:paraId="1F4B194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1、采购人信息</w:t>
      </w:r>
    </w:p>
    <w:p w14:paraId="0445147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名称：荥阳市城关乡人民政府 </w:t>
      </w:r>
    </w:p>
    <w:p w14:paraId="0808AB1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地址：荥阳市索河街道老城大街43号</w:t>
      </w:r>
    </w:p>
    <w:p w14:paraId="0554C93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联系人：吴俊 </w:t>
      </w:r>
    </w:p>
    <w:p w14:paraId="53C43E0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联系方式：13838275188  </w:t>
      </w:r>
    </w:p>
    <w:p w14:paraId="5C06359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2、采购代理机构信息（如有）</w:t>
      </w:r>
    </w:p>
    <w:p w14:paraId="4FC64E5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名称：中基建安工程管理有限公司</w:t>
      </w:r>
    </w:p>
    <w:p w14:paraId="5FF9DA3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地址：郑州市郑东新区心怡路319号易元国际B座16层1624号</w:t>
      </w:r>
    </w:p>
    <w:p w14:paraId="208210E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联系人：王曼</w:t>
      </w:r>
    </w:p>
    <w:p w14:paraId="6ABD352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联系方式：17805195277</w:t>
      </w:r>
    </w:p>
    <w:p w14:paraId="28015DE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3、项目联系方式：</w:t>
      </w:r>
    </w:p>
    <w:p w14:paraId="3B3E0F2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项目联系人：王曼</w:t>
      </w:r>
    </w:p>
    <w:p w14:paraId="011F0E9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电话：17805195277</w:t>
      </w:r>
    </w:p>
    <w:p w14:paraId="477CE9A8">
      <w:pPr>
        <w:rPr>
          <w:rFonts w:hint="eastAsia"/>
          <w:lang w:val="en-US" w:eastAsia="zh-CN"/>
        </w:rPr>
      </w:pPr>
      <w:r>
        <w:rPr>
          <w:rFonts w:hint="eastAsia"/>
          <w:lang w:val="en-US" w:eastAsia="zh-CN"/>
        </w:rPr>
        <w:br w:type="page"/>
      </w:r>
    </w:p>
    <w:p w14:paraId="447721B8">
      <w:pPr>
        <w:pStyle w:val="4"/>
        <w:numPr>
          <w:ilvl w:val="0"/>
          <w:numId w:val="1"/>
        </w:numPr>
        <w:bidi w:val="0"/>
        <w:jc w:val="center"/>
        <w:rPr>
          <w:rFonts w:hint="eastAsia"/>
          <w:lang w:val="en-US" w:eastAsia="zh-CN"/>
        </w:rPr>
      </w:pPr>
      <w:r>
        <w:rPr>
          <w:rFonts w:hint="eastAsia"/>
          <w:lang w:val="en-US" w:eastAsia="zh-CN"/>
        </w:rPr>
        <w:t xml:space="preserve"> </w:t>
      </w:r>
      <w:bookmarkStart w:id="1" w:name="_Toc16257"/>
      <w:r>
        <w:rPr>
          <w:rFonts w:hint="eastAsia"/>
          <w:lang w:val="en-US" w:eastAsia="zh-CN"/>
        </w:rPr>
        <w:t>供应商须知</w:t>
      </w:r>
      <w:bookmarkEnd w:id="1"/>
    </w:p>
    <w:p w14:paraId="611E6E8B">
      <w:pPr>
        <w:pStyle w:val="5"/>
        <w:tabs>
          <w:tab w:val="left" w:pos="425"/>
        </w:tabs>
        <w:spacing w:before="0" w:after="0" w:line="360" w:lineRule="auto"/>
        <w:jc w:val="center"/>
        <w:rPr>
          <w:rFonts w:hint="eastAsia"/>
          <w:lang w:val="en-US" w:eastAsia="zh-CN"/>
        </w:rPr>
      </w:pPr>
      <w:bookmarkStart w:id="2" w:name="_Toc190678809"/>
      <w:bookmarkStart w:id="3" w:name="_Toc515382907"/>
      <w:bookmarkStart w:id="4" w:name="_Toc251767400"/>
      <w:bookmarkStart w:id="5" w:name="_Toc191983614"/>
      <w:r>
        <w:rPr>
          <w:rFonts w:hint="eastAsia" w:ascii="宋体" w:hAnsi="宋体" w:eastAsia="宋体" w:cs="宋体"/>
          <w:lang w:eastAsia="zh-CN"/>
        </w:rPr>
        <w:t>供应商</w:t>
      </w:r>
      <w:r>
        <w:rPr>
          <w:rFonts w:hint="eastAsia" w:ascii="宋体" w:hAnsi="宋体" w:eastAsia="宋体" w:cs="宋体"/>
        </w:rPr>
        <w:t>须知前附表</w:t>
      </w:r>
      <w:bookmarkEnd w:id="2"/>
      <w:bookmarkEnd w:id="3"/>
      <w:bookmarkEnd w:id="4"/>
      <w:bookmarkEnd w:id="5"/>
    </w:p>
    <w:tbl>
      <w:tblPr>
        <w:tblStyle w:val="19"/>
        <w:tblW w:w="9595" w:type="dxa"/>
        <w:jc w:val="center"/>
        <w:tblLayout w:type="fixed"/>
        <w:tblCellMar>
          <w:top w:w="0" w:type="dxa"/>
          <w:left w:w="0" w:type="dxa"/>
          <w:bottom w:w="0" w:type="dxa"/>
          <w:right w:w="0" w:type="dxa"/>
        </w:tblCellMar>
      </w:tblPr>
      <w:tblGrid>
        <w:gridCol w:w="928"/>
        <w:gridCol w:w="1553"/>
        <w:gridCol w:w="7114"/>
      </w:tblGrid>
      <w:tr w14:paraId="2BCB2935">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F552D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E3CEDA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14BFD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编列内容</w:t>
            </w:r>
          </w:p>
        </w:tc>
      </w:tr>
      <w:tr w14:paraId="52DCF832">
        <w:tblPrEx>
          <w:tblCellMar>
            <w:top w:w="0" w:type="dxa"/>
            <w:left w:w="0" w:type="dxa"/>
            <w:bottom w:w="0" w:type="dxa"/>
            <w:right w:w="0" w:type="dxa"/>
          </w:tblCellMar>
        </w:tblPrEx>
        <w:trPr>
          <w:trHeight w:val="96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7FA0B2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050069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人</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4C029D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名称：荥阳市城关乡人民政府 </w:t>
            </w:r>
          </w:p>
          <w:p w14:paraId="3CFAAD3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地址：荥阳市索河街道老城大街43号</w:t>
            </w:r>
          </w:p>
          <w:p w14:paraId="5C95F64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联系人：吴</w:t>
            </w:r>
            <w:r>
              <w:rPr>
                <w:rFonts w:hint="eastAsia" w:cs="宋体"/>
                <w:sz w:val="24"/>
                <w:szCs w:val="24"/>
                <w:lang w:val="en-US" w:eastAsia="zh-CN"/>
              </w:rPr>
              <w:t>俊</w:t>
            </w:r>
            <w:r>
              <w:rPr>
                <w:rFonts w:hint="eastAsia" w:ascii="宋体" w:hAnsi="宋体" w:eastAsia="宋体" w:cs="宋体"/>
                <w:sz w:val="24"/>
                <w:szCs w:val="24"/>
                <w:lang w:val="en-US" w:eastAsia="zh-CN"/>
              </w:rPr>
              <w:t xml:space="preserve"> </w:t>
            </w:r>
          </w:p>
          <w:p w14:paraId="112A52A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联系方式：13838275188</w:t>
            </w:r>
          </w:p>
        </w:tc>
      </w:tr>
      <w:tr w14:paraId="5C6BAFA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B4DA35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1A9433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招标代理机构</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7553E41">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cs="宋体"/>
                <w:sz w:val="24"/>
                <w:szCs w:val="24"/>
                <w:lang w:eastAsia="zh-CN"/>
              </w:rPr>
              <w:t>中基建安工程管理有限公司</w:t>
            </w:r>
          </w:p>
          <w:p w14:paraId="18637F0B">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cs="宋体"/>
                <w:sz w:val="24"/>
                <w:szCs w:val="24"/>
                <w:lang w:eastAsia="zh-CN"/>
              </w:rPr>
              <w:t>郑州市郑东新区心怡路319号易元国际B座16层1624号</w:t>
            </w:r>
          </w:p>
          <w:p w14:paraId="4AC17195">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cs="宋体"/>
                <w:sz w:val="24"/>
                <w:szCs w:val="24"/>
                <w:lang w:val="en-US" w:eastAsia="zh-CN"/>
              </w:rPr>
              <w:t>王曼</w:t>
            </w:r>
          </w:p>
          <w:p w14:paraId="3D13897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电  话：17805195277</w:t>
            </w:r>
          </w:p>
        </w:tc>
      </w:tr>
      <w:tr w14:paraId="19E9C048">
        <w:tblPrEx>
          <w:tblCellMar>
            <w:top w:w="0" w:type="dxa"/>
            <w:left w:w="0" w:type="dxa"/>
            <w:bottom w:w="0" w:type="dxa"/>
            <w:right w:w="0" w:type="dxa"/>
          </w:tblCellMar>
        </w:tblPrEx>
        <w:trPr>
          <w:trHeight w:val="748"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1B2EEE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1.1.4</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61F2E5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5737C14">
            <w:pPr>
              <w:spacing w:line="360" w:lineRule="auto"/>
              <w:rPr>
                <w:rFonts w:hint="eastAsia" w:ascii="宋体" w:hAnsi="宋体" w:eastAsia="宋体" w:cs="宋体"/>
                <w:sz w:val="24"/>
                <w:szCs w:val="24"/>
              </w:rPr>
            </w:pPr>
            <w:r>
              <w:rPr>
                <w:rFonts w:hint="eastAsia" w:cs="宋体"/>
                <w:sz w:val="24"/>
                <w:szCs w:val="24"/>
                <w:lang w:val="en-US" w:eastAsia="zh-CN" w:bidi="zh-CN"/>
              </w:rPr>
              <w:t>荥阳市城关乡人民政府2025年荥阳市城关乡竹叶河村等3个村标准化仓储厂房联建项目</w:t>
            </w:r>
          </w:p>
        </w:tc>
      </w:tr>
      <w:tr w14:paraId="2D73C951">
        <w:tblPrEx>
          <w:tblCellMar>
            <w:top w:w="0" w:type="dxa"/>
            <w:left w:w="0" w:type="dxa"/>
            <w:bottom w:w="0" w:type="dxa"/>
            <w:right w:w="0" w:type="dxa"/>
          </w:tblCellMar>
        </w:tblPrEx>
        <w:trPr>
          <w:trHeight w:val="75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0CEC4B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1.1.5</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700945C">
            <w:pPr>
              <w:pStyle w:val="40"/>
              <w:ind w:left="108" w:leftChars="0" w:right="1" w:rightChars="0"/>
              <w:jc w:val="center"/>
              <w:rPr>
                <w:rFonts w:hint="eastAsia" w:ascii="宋体" w:hAnsi="宋体" w:eastAsia="宋体" w:cs="宋体"/>
                <w:sz w:val="24"/>
                <w:szCs w:val="24"/>
              </w:rPr>
            </w:pPr>
            <w:r>
              <w:rPr>
                <w:rFonts w:hint="eastAsia" w:ascii="宋体" w:hAnsi="宋体" w:eastAsia="宋体" w:cs="宋体"/>
                <w:sz w:val="24"/>
                <w:szCs w:val="24"/>
                <w:lang w:val="zh-CN" w:eastAsia="zh-CN" w:bidi="zh-CN"/>
              </w:rPr>
              <w:t>项目地点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57A3740">
            <w:pPr>
              <w:pStyle w:val="40"/>
              <w:spacing w:before="1"/>
              <w:ind w:right="0" w:rightChars="0"/>
              <w:jc w:val="both"/>
              <w:rPr>
                <w:rFonts w:hint="eastAsia" w:ascii="宋体" w:hAnsi="宋体" w:eastAsia="宋体" w:cs="宋体"/>
                <w:sz w:val="24"/>
                <w:szCs w:val="24"/>
              </w:rPr>
            </w:pPr>
            <w:r>
              <w:rPr>
                <w:rFonts w:hint="eastAsia" w:ascii="宋体" w:hAnsi="宋体" w:eastAsia="宋体" w:cs="宋体"/>
                <w:sz w:val="24"/>
                <w:szCs w:val="24"/>
                <w:lang w:val="en-US" w:eastAsia="zh-CN"/>
              </w:rPr>
              <w:t>荥阳市城关乡竹叶河村</w:t>
            </w:r>
          </w:p>
        </w:tc>
      </w:tr>
      <w:tr w14:paraId="7F0BFCD4">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00758D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4A627189">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资金来源</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23FC3BF">
            <w:pPr>
              <w:spacing w:line="360" w:lineRule="auto"/>
              <w:rPr>
                <w:rFonts w:hint="eastAsia" w:ascii="宋体" w:hAnsi="宋体" w:eastAsia="宋体" w:cs="宋体"/>
                <w:sz w:val="24"/>
                <w:szCs w:val="24"/>
              </w:rPr>
            </w:pPr>
            <w:r>
              <w:rPr>
                <w:rFonts w:hint="eastAsia" w:ascii="宋体" w:hAnsi="宋体" w:eastAsia="宋体" w:cs="宋体"/>
                <w:sz w:val="24"/>
                <w:szCs w:val="24"/>
              </w:rPr>
              <w:t>财政资金，100%</w:t>
            </w:r>
          </w:p>
        </w:tc>
      </w:tr>
      <w:tr w14:paraId="5A819079">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AB93B08">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1.2.2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EE7E3C7">
            <w:pPr>
              <w:spacing w:line="360" w:lineRule="auto"/>
              <w:ind w:left="0" w:leftChars="0" w:right="0" w:rightChars="0"/>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bidi="ar"/>
              </w:rPr>
              <w:t>资金落实情况</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C9691E5">
            <w:pPr>
              <w:spacing w:line="360" w:lineRule="auto"/>
              <w:ind w:left="0" w:leftChars="0" w:right="0" w:rightChars="0"/>
              <w:rPr>
                <w:rFonts w:hint="eastAsia" w:ascii="宋体" w:hAnsi="宋体" w:eastAsia="宋体" w:cs="宋体"/>
                <w:sz w:val="24"/>
                <w:szCs w:val="24"/>
                <w:lang w:val="zh-CN" w:eastAsia="zh-CN" w:bidi="zh-CN"/>
              </w:rPr>
            </w:pPr>
            <w:r>
              <w:rPr>
                <w:rFonts w:hint="eastAsia" w:ascii="宋体" w:hAnsi="宋体" w:eastAsia="宋体" w:cs="宋体"/>
                <w:sz w:val="24"/>
                <w:szCs w:val="24"/>
                <w:lang w:bidi="ar"/>
              </w:rPr>
              <w:t>已落实</w:t>
            </w:r>
          </w:p>
        </w:tc>
      </w:tr>
      <w:tr w14:paraId="37C6797D">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58CC2A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1.3.1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272E5C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bidi="ar"/>
              </w:rPr>
              <w:t>采购</w:t>
            </w:r>
            <w:r>
              <w:rPr>
                <w:rFonts w:hint="eastAsia" w:ascii="宋体" w:hAnsi="宋体" w:eastAsia="宋体" w:cs="宋体"/>
                <w:sz w:val="24"/>
                <w:szCs w:val="24"/>
                <w:lang w:bidi="ar"/>
              </w:rPr>
              <w:t>范围</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DD48C3B">
            <w:pPr>
              <w:spacing w:line="36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施工图及工程量清单和磋商文件范围内的全部内容</w:t>
            </w:r>
          </w:p>
        </w:tc>
      </w:tr>
      <w:tr w14:paraId="02EC0B91">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5F9541E">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1.3.2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8CAEC0A">
            <w:pPr>
              <w:pStyle w:val="40"/>
              <w:spacing w:before="76"/>
              <w:ind w:left="108" w:leftChars="0" w:right="1" w:rightChars="0"/>
              <w:jc w:val="center"/>
              <w:rPr>
                <w:rFonts w:hint="eastAsia" w:ascii="宋体" w:hAnsi="宋体" w:eastAsia="宋体" w:cs="宋体"/>
                <w:color w:val="auto"/>
                <w:sz w:val="24"/>
                <w:szCs w:val="24"/>
                <w:lang w:val="zh-CN" w:eastAsia="zh-CN" w:bidi="ar"/>
              </w:rPr>
            </w:pPr>
            <w:r>
              <w:rPr>
                <w:rFonts w:hint="eastAsia" w:ascii="宋体" w:hAnsi="宋体" w:eastAsia="宋体" w:cs="宋体"/>
                <w:color w:val="auto"/>
                <w:sz w:val="24"/>
                <w:szCs w:val="24"/>
                <w:lang w:val="zh-CN" w:eastAsia="zh-CN" w:bidi="ar"/>
              </w:rPr>
              <w:t>工期</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7361CE1">
            <w:pPr>
              <w:pStyle w:val="40"/>
              <w:spacing w:before="76"/>
              <w:ind w:right="0" w:rightChars="0"/>
              <w:jc w:val="both"/>
              <w:rPr>
                <w:rFonts w:hint="eastAsia" w:ascii="宋体" w:hAnsi="宋体" w:eastAsia="宋体" w:cs="宋体"/>
                <w:b w:val="0"/>
                <w:bCs w:val="0"/>
                <w:color w:val="auto"/>
                <w:sz w:val="24"/>
                <w:szCs w:val="24"/>
              </w:rPr>
            </w:pPr>
            <w:r>
              <w:rPr>
                <w:rFonts w:hint="eastAsia" w:cs="宋体"/>
                <w:b w:val="0"/>
                <w:bCs w:val="0"/>
                <w:color w:val="auto"/>
                <w:sz w:val="24"/>
                <w:szCs w:val="24"/>
                <w:lang w:val="en-US" w:eastAsia="zh-CN" w:bidi="zh-CN"/>
              </w:rPr>
              <w:t>6</w:t>
            </w:r>
            <w:r>
              <w:rPr>
                <w:rFonts w:hint="eastAsia" w:ascii="宋体" w:hAnsi="宋体" w:eastAsia="宋体" w:cs="宋体"/>
                <w:b w:val="0"/>
                <w:bCs w:val="0"/>
                <w:color w:val="auto"/>
                <w:sz w:val="24"/>
                <w:szCs w:val="24"/>
                <w:lang w:val="en-US" w:eastAsia="zh-CN" w:bidi="zh-CN"/>
              </w:rPr>
              <w:t>0日历天</w:t>
            </w:r>
          </w:p>
        </w:tc>
      </w:tr>
      <w:tr w14:paraId="6982AB9B">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8C2CB55">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1.3.3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6016E95">
            <w:pPr>
              <w:pStyle w:val="40"/>
              <w:spacing w:before="48" w:line="252" w:lineRule="exact"/>
              <w:ind w:left="110" w:leftChars="0" w:right="1" w:rightChars="0"/>
              <w:jc w:val="center"/>
              <w:rPr>
                <w:rFonts w:hint="eastAsia" w:ascii="宋体" w:hAnsi="宋体" w:eastAsia="宋体" w:cs="宋体"/>
                <w:sz w:val="24"/>
                <w:szCs w:val="24"/>
                <w:lang w:val="zh-CN" w:eastAsia="zh-CN" w:bidi="ar"/>
              </w:rPr>
            </w:pPr>
            <w:r>
              <w:rPr>
                <w:rFonts w:hint="eastAsia" w:ascii="宋体" w:hAnsi="宋体" w:eastAsia="宋体" w:cs="宋体"/>
                <w:sz w:val="24"/>
                <w:szCs w:val="24"/>
                <w:lang w:val="zh-CN" w:eastAsia="zh-CN" w:bidi="ar"/>
              </w:rPr>
              <w:t>质量要求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D56BB7E">
            <w:pPr>
              <w:pStyle w:val="40"/>
              <w:spacing w:before="48" w:line="252" w:lineRule="exact"/>
              <w:ind w:right="0" w:rightChars="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bidi="zh-CN"/>
                <w14:textFill>
                  <w14:solidFill>
                    <w14:schemeClr w14:val="tx1"/>
                  </w14:solidFill>
                </w14:textFill>
              </w:rPr>
              <w:t>合格，符合国家、地方现行相关规范要求</w:t>
            </w:r>
          </w:p>
        </w:tc>
      </w:tr>
      <w:tr w14:paraId="38008CBA">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D2AAA2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1.4.1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160F6C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供应商资格要求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5D9E8CE">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2A953DA8">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2、落实政府采购政策满足的资格要求：</w:t>
            </w:r>
          </w:p>
          <w:p w14:paraId="378EF090">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本项目属于专门面向中小企业采购的项目，为本项目提供服务的供应商应为中小微企业、监狱企业、残疾人福利性单位。</w:t>
            </w:r>
          </w:p>
          <w:p w14:paraId="1E6165EA">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523DA03A">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供应商须具备建筑工程施工总承包叁级及以上资质，具有有效的安全生产许可证；</w:t>
            </w:r>
          </w:p>
          <w:p w14:paraId="4267DA9C">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拟派项目经理须具有建筑工程专业注册贰级及以上建造师资格证（不含临时）、安全生产考核合格证及无在建承诺，提供在本单位缴纳的近三个月任意一个月的社保证明。</w:t>
            </w:r>
          </w:p>
          <w:p w14:paraId="6786A9BB">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失信被执行人、“信用中国”网站（www.creditchina.gov.cn）查询重大税收违法失信主体、“中国政府采购网”（www.ccgp.gov.cn）查询政府采购严重违法失信行为记录名单，提供加盖单位公章的查询网页截图（截图内容要完整清晰）。注：采购代理机构在开标当天将对所有参与本项目投标的供应商的信用情况进行查询、打印留存。若在开标当天查询到供应商有相关负面信息的，则该供应商为无效供应商。</w:t>
            </w:r>
          </w:p>
          <w:p w14:paraId="4FBB97BA">
            <w:pPr>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3.4 单位负责人为同一人或者存在直接控股、管理关系的不同响应人，不得参加同一合同项下的政府采购活动。（提供“国家企业信用信息公示系统”查询结果，需包含公司基本信息、股东信息及股权变更信息等内容）</w:t>
            </w:r>
          </w:p>
        </w:tc>
      </w:tr>
      <w:tr w14:paraId="64E195BC">
        <w:tblPrEx>
          <w:tblCellMar>
            <w:top w:w="0" w:type="dxa"/>
            <w:left w:w="0" w:type="dxa"/>
            <w:bottom w:w="0" w:type="dxa"/>
            <w:right w:w="0" w:type="dxa"/>
          </w:tblCellMar>
        </w:tblPrEx>
        <w:trPr>
          <w:trHeight w:val="97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1FA31F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1.4.2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326FDC7">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是否接受</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联合体投标</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F140F72">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不</w:t>
            </w:r>
            <w:r>
              <w:rPr>
                <w:rFonts w:hint="eastAsia" w:ascii="宋体" w:hAnsi="宋体" w:eastAsia="宋体" w:cs="宋体"/>
                <w:sz w:val="24"/>
                <w:szCs w:val="24"/>
              </w:rPr>
              <w:t>接受联合体投标</w:t>
            </w:r>
          </w:p>
        </w:tc>
      </w:tr>
      <w:tr w14:paraId="4ACCE02A">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E65263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1.9</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7C10939">
            <w:pPr>
              <w:spacing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lang w:val="en-US" w:eastAsia="zh-CN"/>
              </w:rPr>
              <w:t>现场考察</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81CEB31">
            <w:pPr>
              <w:spacing w:line="360" w:lineRule="auto"/>
              <w:ind w:left="0" w:leftChars="0" w:right="0" w:rightChars="0"/>
              <w:rPr>
                <w:rFonts w:hint="eastAsia" w:ascii="宋体" w:hAnsi="宋体" w:eastAsia="宋体" w:cs="宋体"/>
                <w:sz w:val="24"/>
                <w:szCs w:val="24"/>
              </w:rPr>
            </w:pPr>
            <w:r>
              <w:rPr>
                <w:rFonts w:hint="eastAsia" w:ascii="宋体" w:hAnsi="宋体" w:eastAsia="宋体" w:cs="宋体"/>
                <w:sz w:val="24"/>
                <w:szCs w:val="24"/>
                <w:lang w:val="en-US" w:eastAsia="zh-CN"/>
              </w:rPr>
              <w:t xml:space="preserve">不组织 </w:t>
            </w:r>
          </w:p>
        </w:tc>
      </w:tr>
      <w:tr w14:paraId="73050799">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D47B72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bidi="ar"/>
              </w:rPr>
              <w:t>1.10</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443A5F6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答疑会</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873001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不召开</w:t>
            </w:r>
          </w:p>
        </w:tc>
      </w:tr>
      <w:tr w14:paraId="0075EAB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F5744C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bidi="ar"/>
              </w:rPr>
              <w:t>1.1</w:t>
            </w:r>
            <w:r>
              <w:rPr>
                <w:rFonts w:hint="eastAsia" w:ascii="宋体" w:hAnsi="宋体" w:eastAsia="宋体" w:cs="宋体"/>
                <w:sz w:val="24"/>
                <w:szCs w:val="24"/>
                <w:lang w:val="en-US" w:eastAsia="zh-CN" w:bidi="ar"/>
              </w:rPr>
              <w:t>0.3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14D6F4F">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偏离</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795C5E2">
            <w:pPr>
              <w:spacing w:line="360" w:lineRule="auto"/>
              <w:rPr>
                <w:rFonts w:hint="eastAsia" w:ascii="宋体" w:hAnsi="宋体" w:eastAsia="宋体" w:cs="宋体"/>
                <w:sz w:val="24"/>
                <w:szCs w:val="24"/>
              </w:rPr>
            </w:pPr>
            <w:r>
              <w:rPr>
                <w:rFonts w:hint="eastAsia" w:ascii="宋体" w:hAnsi="宋体" w:eastAsia="宋体" w:cs="宋体"/>
                <w:sz w:val="24"/>
                <w:szCs w:val="24"/>
                <w:lang w:bidi="ar"/>
              </w:rPr>
              <w:t>不允许</w:t>
            </w:r>
          </w:p>
        </w:tc>
      </w:tr>
      <w:tr w14:paraId="61BFCC3C">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05131D1">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1.11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5EA4CB8">
            <w:pPr>
              <w:spacing w:line="360" w:lineRule="auto"/>
              <w:jc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分包</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54215CDB">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不允许</w:t>
            </w:r>
          </w:p>
        </w:tc>
      </w:tr>
      <w:tr w14:paraId="51A3CBB0">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9C05584">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1.12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9F66677">
            <w:pPr>
              <w:spacing w:line="360" w:lineRule="auto"/>
              <w:jc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偏离</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13C064A">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不允许实质性偏离</w:t>
            </w:r>
          </w:p>
        </w:tc>
      </w:tr>
      <w:tr w14:paraId="2FBDB351">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91EE214">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6A64986">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构成招标文件的其他资料</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78227DF">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p>
        </w:tc>
      </w:tr>
      <w:tr w14:paraId="4782DA82">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00EE77FA">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2.2.3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C7B4E23">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供应商确认收到采购文件澄清的时间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1AA56F4">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所有澄清在“荥阳市公共资源交易中心平台”系统内发布，一经发布即视同供应商收到该修改，请各供应商随时关注“荥阳市公共资源交易中心平台”心系统</w:t>
            </w:r>
          </w:p>
        </w:tc>
      </w:tr>
      <w:tr w14:paraId="248140C7">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13529B5">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DA1C88C">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供应商确认收到采购文件修改的时间</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FD4D97A">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所有修改在“荥阳市公共资源交易中心平台”系统内发布，一经发布即视同供应商收到该修改，请各供应商随时关注“荥阳市公共资源交易中心平台”心系统 </w:t>
            </w:r>
          </w:p>
        </w:tc>
      </w:tr>
      <w:tr w14:paraId="305866A9">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2CB9C4A">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3.1.1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9896BA7">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构成响应文件的其他材料</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EAEA278">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按磋商文件要求</w:t>
            </w:r>
          </w:p>
        </w:tc>
      </w:tr>
      <w:tr w14:paraId="1DB63133">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708B290">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3.2.4</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A789EE0">
            <w:pPr>
              <w:spacing w:line="360" w:lineRule="auto"/>
              <w:ind w:left="0" w:leftChars="0" w:right="0" w:rightChars="0"/>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 xml:space="preserve">最高限价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BA0D442">
            <w:pPr>
              <w:spacing w:line="360" w:lineRule="auto"/>
              <w:ind w:left="0" w:leftChars="0" w:right="0" w:rightChars="0"/>
              <w:rPr>
                <w:rFonts w:hint="eastAsia"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大写：</w:t>
            </w:r>
            <w:r>
              <w:rPr>
                <w:rFonts w:hint="eastAsia" w:cs="宋体"/>
                <w:b/>
                <w:bCs/>
                <w:color w:val="auto"/>
                <w:kern w:val="0"/>
                <w:sz w:val="24"/>
                <w:szCs w:val="24"/>
                <w:lang w:val="en-US" w:eastAsia="zh-CN" w:bidi="ar"/>
              </w:rPr>
              <w:t>壹佰陆拾柒万柒仟伍佰叁拾壹元贰角叁分</w:t>
            </w:r>
          </w:p>
          <w:p w14:paraId="644A62C0">
            <w:pPr>
              <w:spacing w:line="360" w:lineRule="auto"/>
              <w:ind w:left="0" w:leftChars="0" w:right="0" w:rightChars="0"/>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小写：1677531.23元</w:t>
            </w:r>
          </w:p>
          <w:p w14:paraId="2AD672E6">
            <w:pPr>
              <w:spacing w:line="360" w:lineRule="auto"/>
              <w:ind w:left="0" w:leftChars="0" w:right="0" w:right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CN" w:bidi="ar"/>
              </w:rPr>
              <w:t>供应商报价不得高于采购人设置的控制价，否则按无效投标处理。</w:t>
            </w:r>
          </w:p>
        </w:tc>
      </w:tr>
      <w:tr w14:paraId="045603BC">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1E988014">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3.3.1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2C25582">
            <w:pPr>
              <w:spacing w:line="360" w:lineRule="auto"/>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 xml:space="preserve">磋商有效期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542FDDCF">
            <w:pPr>
              <w:spacing w:line="360" w:lineRule="auto"/>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自响应文件递交截止之日起60日历天</w:t>
            </w:r>
          </w:p>
        </w:tc>
      </w:tr>
      <w:tr w14:paraId="601A064A">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1C101CF2">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3.5</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BC8A194">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近年财务状况的年份要求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7AB6240">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提供202</w:t>
            </w:r>
            <w:r>
              <w:rPr>
                <w:rFonts w:hint="eastAsia" w:cs="宋体"/>
                <w:kern w:val="0"/>
                <w:sz w:val="24"/>
                <w:szCs w:val="24"/>
                <w:lang w:val="en-US" w:eastAsia="zh-CN" w:bidi="ar"/>
              </w:rPr>
              <w:t>4</w:t>
            </w:r>
            <w:r>
              <w:rPr>
                <w:rFonts w:hint="eastAsia" w:ascii="宋体" w:hAnsi="宋体" w:eastAsia="宋体" w:cs="宋体"/>
                <w:kern w:val="0"/>
                <w:sz w:val="24"/>
                <w:szCs w:val="24"/>
                <w:lang w:val="en-US" w:eastAsia="zh-CN" w:bidi="ar"/>
              </w:rPr>
              <w:t>年度的财务审计报告（成立不足一年的，附基本户银行出具的资信证明）</w:t>
            </w:r>
          </w:p>
        </w:tc>
      </w:tr>
      <w:tr w14:paraId="43382A31">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BDC4AB4">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3.6</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5F3FA94">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是否允许递交备选磋商方案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98CD3F6">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不允许</w:t>
            </w:r>
          </w:p>
        </w:tc>
      </w:tr>
      <w:tr w14:paraId="46C58EEA">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4F4A5F9">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3.7.3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904FA78">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签字或盖章要求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5B92A407">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供应商在制作电子响应文件时，按采购文件和系统要求进行电子签章： </w:t>
            </w:r>
          </w:p>
          <w:p w14:paraId="21D58D3B">
            <w:pPr>
              <w:spacing w:line="360" w:lineRule="auto"/>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val="en-US" w:eastAsia="zh-CN" w:bidi="ar"/>
              </w:rPr>
              <w:t xml:space="preserve">（1）所有要求响应人加盖公章的地方都应用供应商单位的CA电子签章。 </w:t>
            </w:r>
          </w:p>
          <w:p w14:paraId="7F9E50B8">
            <w:pPr>
              <w:spacing w:line="360" w:lineRule="auto"/>
              <w:rPr>
                <w:rFonts w:hint="eastAsia" w:ascii="宋体" w:hAnsi="宋体" w:eastAsia="宋体" w:cs="宋体"/>
                <w:kern w:val="0"/>
                <w:sz w:val="24"/>
                <w:szCs w:val="24"/>
                <w:lang w:bidi="ar"/>
              </w:rPr>
            </w:pPr>
            <w:r>
              <w:rPr>
                <w:rFonts w:hint="eastAsia" w:ascii="宋体" w:hAnsi="宋体" w:eastAsia="宋体" w:cs="宋体"/>
                <w:b/>
                <w:bCs/>
                <w:kern w:val="0"/>
                <w:sz w:val="24"/>
                <w:szCs w:val="24"/>
                <w:lang w:val="en-US" w:eastAsia="zh-CN" w:bidi="ar"/>
              </w:rPr>
              <w:t>（2）所有要求法定代表人签字的地方都应用法定代表人的CA电子签章。若有委托代理人，且委托代理人没有 CA 锁，则响应文件可以上传手写签名的扫描件。</w:t>
            </w:r>
            <w:r>
              <w:rPr>
                <w:rFonts w:hint="eastAsia" w:ascii="宋体" w:hAnsi="宋体" w:eastAsia="宋体" w:cs="宋体"/>
                <w:kern w:val="0"/>
                <w:sz w:val="24"/>
                <w:szCs w:val="24"/>
                <w:lang w:val="en-US" w:eastAsia="zh-CN" w:bidi="ar"/>
              </w:rPr>
              <w:t xml:space="preserve"> </w:t>
            </w:r>
          </w:p>
        </w:tc>
      </w:tr>
      <w:tr w14:paraId="559384D1">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585B629">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41C7F30">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首次响应文件递交截止时间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BF66E27">
            <w:pPr>
              <w:spacing w:line="360" w:lineRule="auto"/>
              <w:rPr>
                <w:rFonts w:hint="eastAsia" w:ascii="宋体" w:hAnsi="宋体" w:eastAsia="宋体" w:cs="宋体"/>
                <w:b/>
                <w:bCs/>
                <w:kern w:val="0"/>
                <w:sz w:val="24"/>
                <w:szCs w:val="24"/>
                <w:lang w:eastAsia="zh-CN" w:bidi="ar"/>
              </w:rPr>
            </w:pPr>
            <w:r>
              <w:rPr>
                <w:rFonts w:hint="eastAsia" w:ascii="宋体" w:hAnsi="宋体" w:eastAsia="宋体" w:cs="宋体"/>
                <w:b/>
                <w:bCs/>
                <w:kern w:val="0"/>
                <w:sz w:val="24"/>
                <w:szCs w:val="24"/>
                <w:lang w:eastAsia="zh-CN" w:bidi="ar"/>
              </w:rPr>
              <w:t>同开标时间</w:t>
            </w:r>
          </w:p>
        </w:tc>
      </w:tr>
      <w:tr w14:paraId="23C3C9C9">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0B7C0D53">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4.2.2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C327FE6">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递交响应文件地点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511E014">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响应人需在递交截止时间前登录荥阳市公共资源交易中心网站上传加密的电子投标文件； </w:t>
            </w:r>
          </w:p>
          <w:p w14:paraId="0E49B3D7">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注：请投标人（供应商）在制作投标文件中的“生成投标文件”时，必须使用本单位CA 锁进行生成投标文件；投标人（供应商）须在投标截止时间前企业身份认证锁（CA 密钥）登陆荥阳市公共资源交易中心网站上传加密的电子投标文件到系统的指定位置。上传时必须得到电脑“上传成功”的确认回复，上传时要认真检查上传投标文件是否完整、正确。 </w:t>
            </w:r>
            <w:bookmarkStart w:id="40" w:name="_GoBack"/>
            <w:bookmarkEnd w:id="40"/>
          </w:p>
          <w:p w14:paraId="53C213DE">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投标人（供应商）在交易中心投标系统无法上传电子投标文件或投标文件制作遇到问题时，请在工作时间及时与网站公布的新点软件公司技术或荥阳市公共资源交易中心联系。逾期上传的或者未上传指定地点的投标文件，采购人不予受理。</w:t>
            </w:r>
          </w:p>
        </w:tc>
      </w:tr>
      <w:tr w14:paraId="1C55C64E">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C2520BF">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E68B1AF">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开启时间和地点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A22E636">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开启时间：同首次响应文件递交截止时间</w:t>
            </w:r>
          </w:p>
          <w:p w14:paraId="7B414FC4">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地点：</w:t>
            </w:r>
            <w:r>
              <w:rPr>
                <w:rFonts w:hint="eastAsia" w:ascii="宋体" w:hAnsi="宋体" w:eastAsia="宋体" w:cs="宋体"/>
                <w:color w:val="auto"/>
                <w:kern w:val="0"/>
                <w:sz w:val="24"/>
                <w:szCs w:val="24"/>
                <w:lang w:val="en-US" w:eastAsia="zh-CN" w:bidi="ar"/>
              </w:rPr>
              <w:t>同开标地点</w:t>
            </w:r>
          </w:p>
        </w:tc>
      </w:tr>
      <w:tr w14:paraId="62F2257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A702148">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6.1.1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BC2DA4B">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磋商小组的组建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BB73792">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磋商小组由采购人代表1和评审专家2人，共3人组成；评审专家确定方式：在河南省财政厅政府采购评标专家库中随机抽取。 </w:t>
            </w:r>
          </w:p>
        </w:tc>
      </w:tr>
      <w:tr w14:paraId="387CAC74">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3EADBE1">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7.1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4F329E8">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是否授权磋商小组确定成交人</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B91A733">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否，推荐的成交候选人数：1-3 名</w:t>
            </w:r>
          </w:p>
        </w:tc>
      </w:tr>
      <w:tr w14:paraId="61FEDE5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7AB6076">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7.2.1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B707D48">
            <w:pPr>
              <w:spacing w:line="360" w:lineRule="auto"/>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 xml:space="preserve">成交结果公告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DC21923">
            <w:pPr>
              <w:spacing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公示媒介：同竞争性磋商公告发布媒介</w:t>
            </w:r>
          </w:p>
          <w:p w14:paraId="5D5A9312">
            <w:pPr>
              <w:spacing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公告期限：1个工作日</w:t>
            </w:r>
          </w:p>
        </w:tc>
      </w:tr>
      <w:tr w14:paraId="2C60C940">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58C7260">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7.3.1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45F98FF">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履约担保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21D0D06">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无 </w:t>
            </w:r>
          </w:p>
        </w:tc>
      </w:tr>
      <w:tr w14:paraId="47E75644">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9C6CBE1">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9</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8EE7128">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是否采用电子招标投标</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E7DF197">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是，电子招标投标要求如下： </w:t>
            </w:r>
          </w:p>
          <w:p w14:paraId="74BCD2AD">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（1）供应商应认真学习“荥阳市公共资源交易中心网站-办事指南-荥阳市公共资源交易中心不见面开标大厅操作手册（供应商）”，根据手册要求做好不见面开标的准备工作。 </w:t>
            </w:r>
          </w:p>
          <w:p w14:paraId="7930395D">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（2）请供应商务必按照“荥阳市公共资源交易中心不见面开标大厅操作手册”的要求设置参与不见面开标的电脑环境，否则由此可能引起的签到失败、解密失败或无法解密等问题由供应商自行承担。 </w:t>
            </w:r>
          </w:p>
          <w:p w14:paraId="097A5AA4">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（3）供应商应在开标前一小时，登录“荥阳市公共资源交易中心不见面开标大厅”（大厅网址http://www.xyggzyjyzx.com:8093/BidOpening）进行不见面开标准备工作。 </w:t>
            </w:r>
          </w:p>
          <w:p w14:paraId="472D9234">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（4）所有供应商登录“荥阳市公共资源交易中心不见面开标大厅”后，须先进行签到，其后应一直保持在线状态，保证能准时参加开标大会、投标文件的解密、现场答疑澄清、二次报价等活动。 </w:t>
            </w:r>
          </w:p>
          <w:p w14:paraId="45B7F279">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（5）供应商应在解密时间内插入 CA 密钥，输入密码，进行解密，如在解密时间内解密失败，可再次解密，供应商应在规定时间内完成解密，否则采购人不予受理。</w:t>
            </w:r>
          </w:p>
        </w:tc>
      </w:tr>
      <w:tr w14:paraId="29E796B3">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A08BD25">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w:t>
            </w:r>
          </w:p>
        </w:tc>
        <w:tc>
          <w:tcPr>
            <w:tcW w:w="8667" w:type="dxa"/>
            <w:gridSpan w:val="2"/>
            <w:tcBorders>
              <w:top w:val="single" w:color="000000" w:sz="4" w:space="0"/>
              <w:left w:val="single" w:color="000000" w:sz="4" w:space="0"/>
              <w:bottom w:val="single" w:color="000000" w:sz="4" w:space="0"/>
              <w:right w:val="single" w:color="000000" w:sz="4" w:space="0"/>
            </w:tcBorders>
            <w:noWrap w:val="0"/>
            <w:vAlign w:val="center"/>
          </w:tcPr>
          <w:p w14:paraId="6B3ED2FA">
            <w:pPr>
              <w:spacing w:line="360" w:lineRule="auto"/>
              <w:rPr>
                <w:rFonts w:hint="eastAsia" w:ascii="宋体" w:hAnsi="宋体" w:eastAsia="宋体" w:cs="宋体"/>
                <w:kern w:val="0"/>
                <w:sz w:val="24"/>
                <w:szCs w:val="24"/>
                <w:lang w:bidi="ar"/>
              </w:rPr>
            </w:pPr>
            <w:r>
              <w:rPr>
                <w:rFonts w:hint="eastAsia" w:ascii="宋体" w:hAnsi="宋体" w:eastAsia="宋体" w:cs="宋体"/>
                <w:sz w:val="24"/>
                <w:szCs w:val="24"/>
                <w:lang w:val="en-US" w:eastAsia="zh-CN" w:bidi="ar"/>
              </w:rPr>
              <w:t>需要补充的其他内容</w:t>
            </w:r>
          </w:p>
        </w:tc>
      </w:tr>
      <w:tr w14:paraId="249A2B64">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A82F950">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51ECBA7">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代理服务费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8234C41">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1、收费标准：参照河南省招标投标协会《河南省招标代理服务收费指导意见》（豫招协【2023】002号）文件的规定收取； </w:t>
            </w:r>
          </w:p>
          <w:p w14:paraId="43DACE09">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2、交纳时间：成交人领取《成交通知书》之前一次性交纳。 </w:t>
            </w:r>
          </w:p>
        </w:tc>
      </w:tr>
      <w:tr w14:paraId="2E2CE1EE">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B77BF8D">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F801696">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付款方式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9978DEA">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按合同约定执行</w:t>
            </w:r>
          </w:p>
        </w:tc>
      </w:tr>
      <w:tr w14:paraId="02DD4C1A">
        <w:tblPrEx>
          <w:tblCellMar>
            <w:top w:w="0" w:type="dxa"/>
            <w:left w:w="0" w:type="dxa"/>
            <w:bottom w:w="0" w:type="dxa"/>
            <w:right w:w="0" w:type="dxa"/>
          </w:tblCellMar>
        </w:tblPrEx>
        <w:trPr>
          <w:trHeight w:val="599"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83B9E79">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045ED6B">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解释权</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7160FFF">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构成本磋商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供应商须知、评标办法、投标文件格式的先后顺序解释；同一组成文件中就同一事项的规定或约定不一致的，以编排顺序在后者为准；同一组成文件不同版本之间有不一致的，以形成时间在后者为准。当供应商须知前附表与供应商须知正文内容不一致时，以供应商须知前附表为准。按本款前述规定仍不能形成结论的，由采购人负责解释。</w:t>
            </w:r>
          </w:p>
        </w:tc>
      </w:tr>
      <w:tr w14:paraId="47F7602C">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C2FA825">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10.4</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AEC96B2">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落实政府采购政策</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2DEA269">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本项目落实促进中小企业、监狱企业发展扶持政策、残疾人就业政府采购政策，鼓励节能政策，鼓励环保政策等；根据《财政部 发展改革委 生态环境部 市场监管总局关于调整优化节能产品、环境标志产品政府采购执行机制的通知》（财库〔2019〕9 号）、关于印发节能产品政府采购品目清单的通知（财库〔2019〕19 号）、关于印发环境标志产品政府采购品目清单的通知（财库〔2019〕18 号）、市场监管总局关于发布参与实施政府采购节能产品、环境标志产品认证机构名录的公告（2019 年第 16 号），本次采购产品类别属于政府强制采购产品类别的，须按照要求提供依据国家确定的认证机构出具的、处于有效期之内的节能产品或环境标志产品认证证书原件扫描件；</w:t>
            </w:r>
          </w:p>
          <w:p w14:paraId="535ED33B">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 xml:space="preserve">根据《财政部工业和信息化部国家质检总局国家认监委关于信息安全产品实施政府采购的通知》财库〔2010〕48 号文件要求，本次采购产品如有信息安全产品的，需提供由中国信息安全认证中心按国家标准认证颁发的有效认证证书原件扫描件。 </w:t>
            </w:r>
          </w:p>
        </w:tc>
      </w:tr>
      <w:tr w14:paraId="0E1D4FCC">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BF72F8C">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10.5</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A5DE953">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纸质版响应文件</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6BC8A1E">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成交单位需在与采购人签订合同时提供纸质版响应文件贰份（与上传荥阳市公共资源交易中心系统中的响应文件一致，并加盖企业公章）</w:t>
            </w:r>
          </w:p>
        </w:tc>
      </w:tr>
    </w:tbl>
    <w:p w14:paraId="46FD3C33">
      <w:pPr>
        <w:pStyle w:val="5"/>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总则</w:t>
      </w:r>
    </w:p>
    <w:p w14:paraId="4E047501">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1.1 </w:t>
      </w:r>
      <w:r>
        <w:rPr>
          <w:rFonts w:hint="eastAsia" w:asciiTheme="minorEastAsia" w:hAnsiTheme="minorEastAsia" w:eastAsiaTheme="minorEastAsia" w:cstheme="minorEastAsia"/>
          <w:b/>
          <w:bCs/>
          <w:sz w:val="24"/>
          <w:szCs w:val="24"/>
        </w:rPr>
        <w:t>项目概况</w:t>
      </w:r>
    </w:p>
    <w:p w14:paraId="7A1B9CA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1.1.1 </w:t>
      </w:r>
      <w:r>
        <w:rPr>
          <w:rFonts w:hint="eastAsia" w:asciiTheme="minorEastAsia" w:hAnsiTheme="minorEastAsia" w:eastAsiaTheme="minorEastAsia" w:cstheme="minorEastAsia"/>
          <w:sz w:val="24"/>
          <w:szCs w:val="24"/>
        </w:rPr>
        <w:t>根据有关法律、法规和规章的规定，本招标项目已具备招标条件</w:t>
      </w:r>
      <w:r>
        <w:rPr>
          <w:rFonts w:hint="eastAsia" w:asciiTheme="minorEastAsia" w:hAnsiTheme="minorEastAsia" w:eastAsiaTheme="minorEastAsia" w:cstheme="minorEastAsia"/>
          <w:sz w:val="24"/>
          <w:szCs w:val="24"/>
          <w:lang w:eastAsia="zh-CN"/>
        </w:rPr>
        <w:t>。</w:t>
      </w:r>
    </w:p>
    <w:p w14:paraId="591C8C6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1.1.2 </w:t>
      </w:r>
      <w:r>
        <w:rPr>
          <w:rFonts w:hint="eastAsia" w:asciiTheme="minorEastAsia" w:hAnsiTheme="minorEastAsia" w:eastAsiaTheme="minorEastAsia" w:cstheme="minorEastAsia"/>
          <w:sz w:val="24"/>
          <w:szCs w:val="24"/>
        </w:rPr>
        <w:t>采购人：见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6F3C57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1.1.3 </w:t>
      </w:r>
      <w:r>
        <w:rPr>
          <w:rFonts w:hint="eastAsia" w:asciiTheme="minorEastAsia" w:hAnsiTheme="minorEastAsia" w:eastAsiaTheme="minorEastAsia" w:cstheme="minorEastAsia"/>
          <w:sz w:val="24"/>
          <w:szCs w:val="24"/>
        </w:rPr>
        <w:t>采购代理机构：见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2CE192B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1.1.4 </w:t>
      </w:r>
      <w:r>
        <w:rPr>
          <w:rFonts w:hint="eastAsia" w:asciiTheme="minorEastAsia" w:hAnsiTheme="minorEastAsia" w:eastAsiaTheme="minorEastAsia" w:cstheme="minorEastAsia"/>
          <w:sz w:val="24"/>
          <w:szCs w:val="24"/>
        </w:rPr>
        <w:t>招标项目名称：见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3F2AAA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rPr>
        <w:t>标包划分：见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18592958">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1.2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项目的资金来源和落实情况</w:t>
      </w:r>
    </w:p>
    <w:p w14:paraId="274698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 资金来源及比例：见供应商须知前附表。</w:t>
      </w:r>
    </w:p>
    <w:p w14:paraId="2B3C618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 资金落实情况：见供应商须知前附表。</w:t>
      </w:r>
    </w:p>
    <w:p w14:paraId="2132087C">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 采购内容、合同履行期限和质量要求</w:t>
      </w:r>
    </w:p>
    <w:p w14:paraId="01598C9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1.3.1 本次采购需求：见供应商须知前附表。 </w:t>
      </w:r>
    </w:p>
    <w:p w14:paraId="229016C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1.3.2 本项目的服务期限：见供应商须知前附表。 </w:t>
      </w:r>
    </w:p>
    <w:p w14:paraId="3E2DC83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1.3.3 本项目的质量要求：见供应商须知前附表。</w:t>
      </w:r>
    </w:p>
    <w:p w14:paraId="10EA7E8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1.4 </w:t>
      </w:r>
      <w:r>
        <w:rPr>
          <w:rFonts w:hint="eastAsia" w:asciiTheme="minorEastAsia" w:hAnsiTheme="minorEastAsia" w:eastAsiaTheme="minorEastAsia" w:cstheme="minorEastAsia"/>
          <w:b/>
          <w:bCs/>
          <w:sz w:val="24"/>
          <w:szCs w:val="24"/>
        </w:rPr>
        <w:t>资格要求</w:t>
      </w:r>
    </w:p>
    <w:p w14:paraId="1ADA74C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1.4.1 供应商资格要求：见供应商须知前附表。 </w:t>
      </w:r>
    </w:p>
    <w:p w14:paraId="3DA17F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1.4.2 是否接受联合体投标：见供应商须知前附表。 </w:t>
      </w:r>
    </w:p>
    <w:p w14:paraId="52C7BE2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1.5 </w:t>
      </w:r>
      <w:r>
        <w:rPr>
          <w:rFonts w:hint="eastAsia" w:asciiTheme="minorEastAsia" w:hAnsiTheme="minorEastAsia" w:eastAsiaTheme="minorEastAsia" w:cstheme="minorEastAsia"/>
          <w:b/>
          <w:bCs/>
          <w:sz w:val="24"/>
          <w:szCs w:val="24"/>
        </w:rPr>
        <w:t>费用承担</w:t>
      </w:r>
    </w:p>
    <w:p w14:paraId="0442472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供应商准备和参加投标活动发生的费用自理。</w:t>
      </w:r>
    </w:p>
    <w:p w14:paraId="7A2B3547">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1.6 </w:t>
      </w:r>
      <w:r>
        <w:rPr>
          <w:rFonts w:hint="eastAsia" w:asciiTheme="minorEastAsia" w:hAnsiTheme="minorEastAsia" w:eastAsiaTheme="minorEastAsia" w:cstheme="minorEastAsia"/>
          <w:b/>
          <w:bCs/>
          <w:sz w:val="24"/>
          <w:szCs w:val="24"/>
        </w:rPr>
        <w:t>保密</w:t>
      </w:r>
    </w:p>
    <w:p w14:paraId="6503F8B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参与磋商活动的各方应对采购文件和响应文件中的商业和技术等秘密保密，违者应对由此造成的后果承担法律责任。</w:t>
      </w:r>
    </w:p>
    <w:p w14:paraId="0B8D7E83">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1.7 </w:t>
      </w:r>
      <w:r>
        <w:rPr>
          <w:rFonts w:hint="eastAsia" w:asciiTheme="minorEastAsia" w:hAnsiTheme="minorEastAsia" w:eastAsiaTheme="minorEastAsia" w:cstheme="minorEastAsia"/>
          <w:b/>
          <w:bCs/>
          <w:sz w:val="24"/>
          <w:szCs w:val="24"/>
        </w:rPr>
        <w:t>语言文字</w:t>
      </w:r>
    </w:p>
    <w:p w14:paraId="08F74F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除专用术语外，与招标投标有关的语言均使用中文。必要时专用术语应附有中文注释。</w:t>
      </w:r>
    </w:p>
    <w:p w14:paraId="4C8069F5">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1.8 </w:t>
      </w:r>
      <w:r>
        <w:rPr>
          <w:rFonts w:hint="eastAsia" w:asciiTheme="minorEastAsia" w:hAnsiTheme="minorEastAsia" w:eastAsiaTheme="minorEastAsia" w:cstheme="minorEastAsia"/>
          <w:b/>
          <w:bCs/>
          <w:sz w:val="24"/>
          <w:szCs w:val="24"/>
        </w:rPr>
        <w:t>计量单位</w:t>
      </w:r>
    </w:p>
    <w:p w14:paraId="5514F0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所有计量均采用中华人民共和国法定计量单位。</w:t>
      </w:r>
    </w:p>
    <w:p w14:paraId="13C0263D">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1.9 现场考察（不组织）</w:t>
      </w:r>
    </w:p>
    <w:p w14:paraId="6F6A2DB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1.9.1 供应商须知前附表规定组织现场考察的，采购人按供应商须知前附表规定的时间、地点组织供应商现场考察。部分供应商未按时参加现场考察的，不影响现场考察的正常进行。 </w:t>
      </w:r>
    </w:p>
    <w:p w14:paraId="582CBF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1.9.2 供应商现场考察发生的费用自理。 </w:t>
      </w:r>
    </w:p>
    <w:p w14:paraId="362568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1.9.3 除采购人的原因外，供应商自行负责在现场考察中所发生的人员伤亡和财产损失。 </w:t>
      </w:r>
    </w:p>
    <w:p w14:paraId="3F8C69F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1.9.4 采购人在现场考察中介绍的工程场地和相关的周边环境情况，供供应商在编制响应文件时参考，采购人不对供应商据此作出的判断和决策负责。</w:t>
      </w:r>
    </w:p>
    <w:p w14:paraId="73214483">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1.10 答疑会（不召开） </w:t>
      </w:r>
    </w:p>
    <w:p w14:paraId="49B8D90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1.10.1 供应商须知前附表规定召开答疑会的，采购人按供应商须知前附表规定的时间和地点召开答疑会，澄清供应商提出的问题。 </w:t>
      </w:r>
    </w:p>
    <w:p w14:paraId="2638FE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1.10.2 供应商应按供应商须知前附表规定的时间和书面形式将提出的问题送达采购人，以便采购人在会议期间澄清。 </w:t>
      </w:r>
    </w:p>
    <w:p w14:paraId="19FD111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1.10.3 答疑会后，采购人将对供应商所提问题的澄清，以供应商须知前附表规定的书面形式通知所有获取采购文件的供应商。该澄清内容为采购文件的组成部分。 </w:t>
      </w:r>
    </w:p>
    <w:p w14:paraId="6229F7BA">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1.11 </w:t>
      </w:r>
      <w:r>
        <w:rPr>
          <w:rFonts w:hint="eastAsia" w:asciiTheme="minorEastAsia" w:hAnsiTheme="minorEastAsia" w:eastAsiaTheme="minorEastAsia" w:cstheme="minorEastAsia"/>
          <w:b/>
          <w:bCs/>
          <w:sz w:val="24"/>
          <w:szCs w:val="24"/>
          <w:lang w:eastAsia="zh-CN"/>
        </w:rPr>
        <w:t>分包</w:t>
      </w:r>
    </w:p>
    <w:p w14:paraId="55ACD32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不允许。</w:t>
      </w:r>
    </w:p>
    <w:p w14:paraId="0F6D5A52">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1.12 响应和偏差</w:t>
      </w:r>
    </w:p>
    <w:p w14:paraId="346E90F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1.12.1 响应文件应当对采购文件的实质性要求和条件作出满足性或更有利于采购人的响应，否则，供应商的投标可能被否决。实质性要求和条件见供应商须知前附表。 </w:t>
      </w:r>
    </w:p>
    <w:p w14:paraId="7EA1AFA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1.12.2 供应商应根据采购文件的要求提供投标设备技术性能指标的详细描述、技术支持资料及技术服务和质保期服务计划等内容以对招标文件作出响应。 </w:t>
      </w:r>
    </w:p>
    <w:p w14:paraId="59C6DFC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1.12.3 响应文件中应针对实质性要求和条件中列明的技术要求提供技术支持资料。技术支持资料以制造商公开发布的印刷资料，或检测机构出具的检测报告或供应商须知前附表允许的其他形式为准，不符合前述要求的，视为无技术支持资料，其投标将被否。 </w:t>
      </w:r>
    </w:p>
    <w:p w14:paraId="7B2F48C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1.12.4 供应商须知前附表规定了可以偏差的范围和最高偏差项数的，偏差应当符合供应商须知前附表规定的偏差范围和最高项数，超出偏差范围和最高偏差项数的投标将被否决。 </w:t>
      </w:r>
    </w:p>
    <w:p w14:paraId="31DC07F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1.12.5 响应文件对采购文件的全部偏差，均应在响应文件的商务和技术偏差表中列明，除列明的内容外，视为供应商响应采购文件的全部要求。</w:t>
      </w:r>
    </w:p>
    <w:p w14:paraId="09B7F371">
      <w:pPr>
        <w:pStyle w:val="5"/>
        <w:bidi w:val="0"/>
        <w:rPr>
          <w:rFonts w:hint="eastAsia" w:asciiTheme="minorEastAsia" w:hAnsiTheme="minorEastAsia" w:eastAsiaTheme="minorEastAsia" w:cstheme="minorEastAsia"/>
          <w:b/>
          <w:bCs/>
          <w:sz w:val="24"/>
          <w:szCs w:val="24"/>
        </w:rPr>
      </w:pPr>
      <w:bookmarkStart w:id="6" w:name="_bookmark5"/>
      <w:bookmarkEnd w:id="6"/>
      <w:bookmarkStart w:id="7" w:name="2.招标文件"/>
      <w:bookmarkEnd w:id="7"/>
      <w:bookmarkStart w:id="8" w:name="_bookmark5"/>
      <w:bookmarkEnd w:id="8"/>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文件</w:t>
      </w:r>
    </w:p>
    <w:p w14:paraId="2EDDC2A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2.1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文件的组成</w:t>
      </w:r>
    </w:p>
    <w:p w14:paraId="73E36BC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文件包括：</w:t>
      </w:r>
    </w:p>
    <w:p w14:paraId="02397FD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）竞争性磋商</w:t>
      </w:r>
      <w:r>
        <w:rPr>
          <w:rFonts w:hint="eastAsia" w:asciiTheme="minorEastAsia" w:hAnsiTheme="minorEastAsia" w:eastAsiaTheme="minorEastAsia" w:cstheme="minorEastAsia"/>
          <w:sz w:val="24"/>
          <w:szCs w:val="24"/>
        </w:rPr>
        <w:t>公告；</w:t>
      </w:r>
    </w:p>
    <w:p w14:paraId="60BD7DC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w:t>
      </w:r>
    </w:p>
    <w:p w14:paraId="0403F80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方法；</w:t>
      </w:r>
    </w:p>
    <w:p w14:paraId="5B6D935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合同条款及格式；</w:t>
      </w:r>
    </w:p>
    <w:p w14:paraId="1CDB73A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采购需求；</w:t>
      </w:r>
    </w:p>
    <w:p w14:paraId="4CB448A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）投标文件格式</w:t>
      </w:r>
      <w:r>
        <w:rPr>
          <w:rFonts w:hint="eastAsia" w:asciiTheme="minorEastAsia" w:hAnsiTheme="minorEastAsia" w:eastAsiaTheme="minorEastAsia" w:cstheme="minorEastAsia"/>
          <w:sz w:val="24"/>
          <w:szCs w:val="24"/>
        </w:rPr>
        <w:t>；</w:t>
      </w:r>
    </w:p>
    <w:p w14:paraId="162718C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投标人须知前附表规定的其他资料；</w:t>
      </w:r>
    </w:p>
    <w:p w14:paraId="46DB5DF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根据本章第2.2款和第2.3款对招标文件所作的澄清、修改，构成招标文件的组成部分。</w:t>
      </w:r>
    </w:p>
    <w:p w14:paraId="4DAAF122">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2.2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文件的澄清</w:t>
      </w:r>
    </w:p>
    <w:p w14:paraId="38E78F2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2.2.1 供应商应仔细阅读和检查采购文件的全部内容。如发现缺页或附件不全，应及时向采购人提出，以便补齐。 </w:t>
      </w:r>
    </w:p>
    <w:p w14:paraId="4E4784A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2.2.2 采购文件的澄清以供应商须知前附表规定的形式发给所有获取采购文件的供应商，但不指明澄清问题的来源。澄清发出的时间距本章第 4.2.1 项规定的响应文件提交的截止时间不足 5 日的，并且澄清内容可能影响响应文件编制的，将相应延长响应文件递交截止时间。 </w:t>
      </w:r>
    </w:p>
    <w:p w14:paraId="6DD844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2.2.3 供应商在收到澄清后，应按供应商须知前附表规定的时间和形式通知采购人，确认已收到该澄清。</w:t>
      </w:r>
    </w:p>
    <w:p w14:paraId="5EE076C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2.3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文件的修改</w:t>
      </w:r>
    </w:p>
    <w:p w14:paraId="2924925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2.3.1 采购人以供应商须知前附表规定的形式修改采购文件，并通知所有已购买采购文件的供应商。修改采购文件的时间距本章第 4.2.1 项规定的投标截止时间不足 5 日的，并且修改内容可能影响响应文件编制的，将相应延长响应文件递交截止时间。 </w:t>
      </w:r>
    </w:p>
    <w:p w14:paraId="36047B9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2.3.2 供应商收到修改内容后，应按供应商须知前附表规定的时间和形式通知采购人，确认已收到该修改。 </w:t>
      </w:r>
    </w:p>
    <w:p w14:paraId="1C1CD205">
      <w:pPr>
        <w:spacing w:line="360" w:lineRule="auto"/>
        <w:rPr>
          <w:rFonts w:hint="eastAsia" w:asciiTheme="minorEastAsia" w:hAnsiTheme="minorEastAsia" w:eastAsiaTheme="minorEastAsia" w:cstheme="minorEastAsia"/>
          <w:b/>
          <w:bCs/>
          <w:sz w:val="24"/>
          <w:szCs w:val="24"/>
          <w:lang w:val="en-US" w:eastAsia="zh-CN"/>
        </w:rPr>
      </w:pPr>
      <w:bookmarkStart w:id="9" w:name="_bookmark6"/>
      <w:bookmarkEnd w:id="9"/>
      <w:bookmarkStart w:id="10" w:name="_bookmark6"/>
      <w:bookmarkEnd w:id="10"/>
      <w:bookmarkStart w:id="11" w:name="3.投标文件"/>
      <w:bookmarkEnd w:id="11"/>
      <w:r>
        <w:rPr>
          <w:rFonts w:hint="eastAsia" w:asciiTheme="minorEastAsia" w:hAnsiTheme="minorEastAsia" w:eastAsiaTheme="minorEastAsia" w:cstheme="minorEastAsia"/>
          <w:b/>
          <w:bCs/>
          <w:sz w:val="24"/>
          <w:szCs w:val="24"/>
          <w:lang w:val="en-US" w:eastAsia="zh-CN"/>
        </w:rPr>
        <w:t>2.4 采购文件的异议</w:t>
      </w:r>
    </w:p>
    <w:p w14:paraId="78D4C4E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潜在供应商已依法获取采购文件的，可以对该文件提出质疑。对采购文件提出质疑的，应当在获取采购文件或采购文件公告期限届满之日起 7 个工作日内提出。 </w:t>
      </w:r>
    </w:p>
    <w:p w14:paraId="57C31D9B">
      <w:pPr>
        <w:pStyle w:val="5"/>
        <w:bidi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3.响应文件</w:t>
      </w:r>
    </w:p>
    <w:p w14:paraId="03360DB1">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3.1 </w:t>
      </w:r>
      <w:r>
        <w:rPr>
          <w:rFonts w:hint="eastAsia" w:asciiTheme="minorEastAsia" w:hAnsiTheme="minorEastAsia" w:eastAsiaTheme="minorEastAsia" w:cstheme="minorEastAsia"/>
          <w:b/>
          <w:bCs/>
          <w:sz w:val="24"/>
          <w:szCs w:val="24"/>
          <w:lang w:eastAsia="zh-CN"/>
        </w:rPr>
        <w:t>响应</w:t>
      </w:r>
      <w:r>
        <w:rPr>
          <w:rFonts w:hint="eastAsia" w:asciiTheme="minorEastAsia" w:hAnsiTheme="minorEastAsia" w:eastAsiaTheme="minorEastAsia" w:cstheme="minorEastAsia"/>
          <w:b/>
          <w:bCs/>
          <w:sz w:val="24"/>
          <w:szCs w:val="24"/>
        </w:rPr>
        <w:t>文件的组成</w:t>
      </w:r>
    </w:p>
    <w:p w14:paraId="586EDF4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3.1.1 </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文件应包括下列内容：</w:t>
      </w:r>
    </w:p>
    <w:p w14:paraId="187F10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（1）响应书</w:t>
      </w:r>
    </w:p>
    <w:p w14:paraId="0B36939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（2）授权委托书</w:t>
      </w:r>
    </w:p>
    <w:p w14:paraId="5796E59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（3）响应承诺书</w:t>
      </w:r>
    </w:p>
    <w:p w14:paraId="155CE24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（4）施工组织设计</w:t>
      </w:r>
    </w:p>
    <w:p w14:paraId="376604A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（5）项目管理机构</w:t>
      </w:r>
    </w:p>
    <w:p w14:paraId="63C6F6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（6）资格审查资料</w:t>
      </w:r>
    </w:p>
    <w:p w14:paraId="54FC34D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（7）已标价工程量清单</w:t>
      </w:r>
    </w:p>
    <w:p w14:paraId="12891DA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（8）优惠及服务承诺</w:t>
      </w:r>
    </w:p>
    <w:p w14:paraId="23BEA9F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（9）其他资料。</w:t>
      </w:r>
    </w:p>
    <w:p w14:paraId="34B1B97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供应商在评标过程中作出的符合法律法规和招标文件规定的澄清、说明、补正，构成响应文件的组成部分。</w:t>
      </w:r>
    </w:p>
    <w:p w14:paraId="6770D1C8">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3.2 </w:t>
      </w:r>
      <w:r>
        <w:rPr>
          <w:rFonts w:hint="eastAsia" w:asciiTheme="minorEastAsia" w:hAnsiTheme="minorEastAsia" w:eastAsiaTheme="minorEastAsia" w:cstheme="minorEastAsia"/>
          <w:b/>
          <w:bCs/>
          <w:sz w:val="24"/>
          <w:szCs w:val="24"/>
        </w:rPr>
        <w:t>投标报价</w:t>
      </w:r>
    </w:p>
    <w:p w14:paraId="631B8F7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3.2.1 响应报价应包括国家规定的增值税税金，除供应商须知前附表另有规定外，增值税税金按一般计税方法计算。供应商应按第五章“投标文件格式”的要求在投标函中进行报价并填写分项报价表。 </w:t>
      </w:r>
    </w:p>
    <w:p w14:paraId="4358A6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3.2.2 供应商应充分了解该项目的总体情况以及影响投标报价的其他要素。 </w:t>
      </w:r>
    </w:p>
    <w:p w14:paraId="45168AB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3.2.3 投标报价为各分项报价金额之和，投标报价与分项报价的合价不一致的，应以各分项合价累计数为准，修正投标报价；如分项报价中存在缺漏项，则视为缺漏项价格已包含在其他分项报价之中。供应商在投标截止时间前修改投标函中的投标报价总额，应同时修改响应文件 “分项报价表”中的相应报价。此修改须符合本章第4.3款的有关要求。 </w:t>
      </w:r>
    </w:p>
    <w:p w14:paraId="4989BEC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3.2.4 采购人设有最高投标限价的，供应商的投标报价不得超过最高投标限价，最高投标限价在供应商须知前附表中载明。 </w:t>
      </w:r>
    </w:p>
    <w:p w14:paraId="5F9F289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3.2.5 投标报价的其他要求见供应商须知前附表。</w:t>
      </w:r>
    </w:p>
    <w:p w14:paraId="4B8C70CA">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3.3 </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有效期</w:t>
      </w:r>
    </w:p>
    <w:p w14:paraId="572AC2F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3.3.1 除供应商须知前附表另有规定外，磋商有效期为60天。 </w:t>
      </w:r>
    </w:p>
    <w:p w14:paraId="0F2557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3.3.2 在磋商有效期内，供应商撤销投响应文件的，应承担磋商文件和法律规定的责任。 </w:t>
      </w:r>
    </w:p>
    <w:p w14:paraId="71425D1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3.3.3 出现特殊情况需要延长磋商有效期的，采购人以书面形式通知所有供应商延长磋商有效期。供应商应予以书面答复，同意延长的，应相应延长其磋商保证金的有效期，但不得要求或被允许修改其响应文件；供应商拒绝延长的，其磋商失效，但供应商有权收回其磋商保证金及以现金或者支票形式递交的磋商保证金的银行同期存款利息。</w:t>
      </w:r>
    </w:p>
    <w:p w14:paraId="22714ACD">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3.4 </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保证金（本项目不适用）</w:t>
      </w:r>
    </w:p>
    <w:p w14:paraId="72358C79">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3.5 </w:t>
      </w:r>
      <w:r>
        <w:rPr>
          <w:rFonts w:hint="eastAsia" w:asciiTheme="minorEastAsia" w:hAnsiTheme="minorEastAsia" w:eastAsiaTheme="minorEastAsia" w:cstheme="minorEastAsia"/>
          <w:b/>
          <w:bCs/>
          <w:sz w:val="24"/>
          <w:szCs w:val="24"/>
        </w:rPr>
        <w:t>资格审查资料（适用于未进行资格预审的）</w:t>
      </w:r>
    </w:p>
    <w:p w14:paraId="246F27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3.5.1. 供应商须按招标文件第五章“投标文件格式”中规定的表格内容填写响应文件附表，并按各响应文件附表的具体要求提供相关证件及证明材料。“供应商须知前附表”规定接受联合体的，本项规定的表格和资料应包括联合体各方相关情况。磋商小组在评标阶段对供应商各项资格条件进行审查，供应商在响应文件附表中填写的内容将作为综合评分的重要依据。 </w:t>
      </w:r>
    </w:p>
    <w:p w14:paraId="03C997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3.5.2. 供应商提供项目服务中涉及的货物和配套服务应符合国家强制性标准及政府采购政策的相关要求。 </w:t>
      </w:r>
    </w:p>
    <w:p w14:paraId="594E5554">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3.6 </w:t>
      </w:r>
      <w:r>
        <w:rPr>
          <w:rFonts w:hint="eastAsia" w:asciiTheme="minorEastAsia" w:hAnsiTheme="minorEastAsia" w:eastAsiaTheme="minorEastAsia" w:cstheme="minorEastAsia"/>
          <w:b/>
          <w:bCs/>
          <w:sz w:val="24"/>
          <w:szCs w:val="24"/>
        </w:rPr>
        <w:t>备选投标方案</w:t>
      </w:r>
    </w:p>
    <w:p w14:paraId="4224787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除供应商须知前附表另有规定外，供应商不得递交备选投标方案。 </w:t>
      </w:r>
    </w:p>
    <w:p w14:paraId="2C092F5C">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3.7 </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文件的编制</w:t>
      </w:r>
    </w:p>
    <w:p w14:paraId="562B84B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bookmarkStart w:id="12" w:name="4.投标"/>
      <w:bookmarkEnd w:id="12"/>
      <w:bookmarkStart w:id="13" w:name="_bookmark7"/>
      <w:bookmarkEnd w:id="13"/>
      <w:bookmarkStart w:id="14" w:name="_bookmark7"/>
      <w:bookmarkEnd w:id="14"/>
      <w:r>
        <w:rPr>
          <w:rFonts w:hint="default" w:asciiTheme="minorEastAsia" w:hAnsiTheme="minorEastAsia" w:eastAsiaTheme="minorEastAsia" w:cstheme="minorEastAsia"/>
          <w:sz w:val="24"/>
          <w:szCs w:val="24"/>
          <w:lang w:val="en-US" w:eastAsia="zh-CN"/>
        </w:rPr>
        <w:t xml:space="preserve">3.7.1. </w:t>
      </w:r>
      <w:r>
        <w:rPr>
          <w:rFonts w:hint="eastAsia" w:asciiTheme="minorEastAsia" w:hAnsiTheme="minorEastAsia" w:eastAsiaTheme="minorEastAsia" w:cstheme="minorEastAsia"/>
          <w:sz w:val="24"/>
          <w:szCs w:val="24"/>
          <w:lang w:val="en-US" w:eastAsia="zh-CN"/>
        </w:rPr>
        <w:t>响应文件应按第五章</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投标文件格式</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 xml:space="preserve">进行编写，如有必要，可以增加附页，作为响应文件的组成部分。其中，响应书在满足采购文件实质性要求的基础上，可以提出比磋商文件要求更有利于采购人的承诺。 </w:t>
      </w:r>
    </w:p>
    <w:p w14:paraId="7315B7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3.7.2.</w:t>
      </w:r>
      <w:r>
        <w:rPr>
          <w:rFonts w:hint="eastAsia" w:asciiTheme="minorEastAsia" w:hAnsiTheme="minorEastAsia" w:eastAsiaTheme="minorEastAsia" w:cstheme="minorEastAsia"/>
          <w:sz w:val="24"/>
          <w:szCs w:val="24"/>
          <w:lang w:val="en-US" w:eastAsia="zh-CN"/>
        </w:rPr>
        <w:t xml:space="preserve">响应文件应当对采购文件有关合同履行期限、磋商有效期、质量要求等实质性内容作出响应。 </w:t>
      </w:r>
    </w:p>
    <w:p w14:paraId="26399D7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3.7.3.</w:t>
      </w:r>
      <w:r>
        <w:rPr>
          <w:rFonts w:hint="eastAsia" w:asciiTheme="minorEastAsia" w:hAnsiTheme="minorEastAsia" w:eastAsiaTheme="minorEastAsia" w:cstheme="minorEastAsia"/>
          <w:sz w:val="24"/>
          <w:szCs w:val="24"/>
          <w:lang w:val="en-US" w:eastAsia="zh-CN"/>
        </w:rPr>
        <w:t xml:space="preserve">响应文件签字或盖章的具体要求见供应商须知前附表。 </w:t>
      </w:r>
    </w:p>
    <w:p w14:paraId="4990B23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pPr>
      <w:r>
        <w:rPr>
          <w:rFonts w:hint="default" w:asciiTheme="minorEastAsia" w:hAnsiTheme="minorEastAsia" w:eastAsiaTheme="minorEastAsia" w:cstheme="minorEastAsia"/>
          <w:sz w:val="24"/>
          <w:szCs w:val="24"/>
          <w:lang w:val="en-US" w:eastAsia="zh-CN"/>
        </w:rPr>
        <w:t>3.7.4.</w:t>
      </w:r>
      <w:r>
        <w:rPr>
          <w:rFonts w:hint="eastAsia" w:asciiTheme="minorEastAsia" w:hAnsiTheme="minorEastAsia" w:eastAsiaTheme="minorEastAsia" w:cstheme="minorEastAsia"/>
          <w:sz w:val="24"/>
          <w:szCs w:val="24"/>
          <w:lang w:val="en-US" w:eastAsia="zh-CN"/>
        </w:rPr>
        <w:t>供应商请到荥阳市公共资源交易中心网站</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下载中心</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下载最新版本的</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响应文件制作软 件</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，并使用安装后的最新版本响应文件制作工具制作电子响应文件（具体制作手册请查询交易中心网站</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办事指南</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响应文件制作操作手册）。</w:t>
      </w:r>
      <w:r>
        <w:rPr>
          <w:rFonts w:hint="eastAsia" w:ascii="宋体" w:hAnsi="宋体" w:eastAsia="宋体" w:cs="宋体"/>
          <w:b/>
          <w:bCs/>
          <w:color w:val="000000"/>
          <w:kern w:val="0"/>
          <w:sz w:val="21"/>
          <w:szCs w:val="21"/>
          <w:lang w:val="en-US" w:eastAsia="zh-CN" w:bidi="ar"/>
        </w:rPr>
        <w:t xml:space="preserve"> </w:t>
      </w:r>
    </w:p>
    <w:p w14:paraId="122247A0">
      <w:pPr>
        <w:pStyle w:val="5"/>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投标</w:t>
      </w:r>
    </w:p>
    <w:p w14:paraId="5B38418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4.1 响应文件的制作</w:t>
      </w:r>
    </w:p>
    <w:p w14:paraId="58B185F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4.1.1. 供应商须按磋商文件要求制作并提交响应文件。 </w:t>
      </w:r>
    </w:p>
    <w:p w14:paraId="28FB094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4.1.2. 电子响应文件应在响应文件递交截止时间前制作完成并通过“荥阳市公共资源交易中心 （http://xyggzyjyzx.com）”电子交易平台加密上传。 </w:t>
      </w:r>
    </w:p>
    <w:p w14:paraId="70BE631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4.1.3. 有下列情形之一的，视为供应商串通投标，其响应无效： </w:t>
      </w:r>
    </w:p>
    <w:p w14:paraId="7B2F256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（1）不同供应商的文件由同一单位或者个人编制；或不同供应商通过同一单位的 IP 地址上传响应文件； </w:t>
      </w:r>
    </w:p>
    <w:p w14:paraId="573EAF7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（2）不同供应商委托同一单位或者个人办理投标事宜； </w:t>
      </w:r>
    </w:p>
    <w:p w14:paraId="0F31252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（3）不同供应商的响应文件载明的项目管理成员或者联系人员为同一人；</w:t>
      </w:r>
    </w:p>
    <w:p w14:paraId="48669F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（4）不同供应商的响应文件异常一致或者投标报价呈规律性差异； </w:t>
      </w:r>
    </w:p>
    <w:p w14:paraId="1BB568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投标文件封套上应写明的内容见供应商须知前附表。</w:t>
      </w:r>
    </w:p>
    <w:p w14:paraId="0FCB2AC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未按本章第4.1.1项要求密封的投标文件，采购人将予以拒收。</w:t>
      </w:r>
    </w:p>
    <w:p w14:paraId="5257B3A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4.2 </w:t>
      </w:r>
      <w:r>
        <w:rPr>
          <w:rFonts w:hint="eastAsia" w:asciiTheme="minorEastAsia" w:hAnsiTheme="minorEastAsia" w:eastAsiaTheme="minorEastAsia" w:cstheme="minorEastAsia"/>
          <w:b/>
          <w:bCs/>
          <w:sz w:val="24"/>
          <w:szCs w:val="24"/>
          <w:lang w:eastAsia="zh-CN"/>
        </w:rPr>
        <w:t>响应</w:t>
      </w:r>
      <w:r>
        <w:rPr>
          <w:rFonts w:hint="eastAsia" w:asciiTheme="minorEastAsia" w:hAnsiTheme="minorEastAsia" w:eastAsiaTheme="minorEastAsia" w:cstheme="minorEastAsia"/>
          <w:b/>
          <w:bCs/>
          <w:sz w:val="24"/>
          <w:szCs w:val="24"/>
        </w:rPr>
        <w:t>文件的递交</w:t>
      </w:r>
    </w:p>
    <w:p w14:paraId="50692C3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4.2.1 .供应商应在本章第 2.2.2 项规定的开启时间前递交响应文件。 </w:t>
      </w:r>
    </w:p>
    <w:p w14:paraId="5729098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4.2.2. 除供应商须知前附表另有规定外，供应商所递交的响应文件不予退还。 </w:t>
      </w:r>
    </w:p>
    <w:p w14:paraId="60B414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4.2.3.响应文件有下列情形之一的，采购（代理）人不予接受： </w:t>
      </w:r>
    </w:p>
    <w:p w14:paraId="512C4A6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（1）逾期上传的或未按要求上传的投响应文件。 </w:t>
      </w:r>
    </w:p>
    <w:p w14:paraId="7BDC314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（2）法律法规、规章及磋商文件规定的其它拒收或不予受理的情形。 </w:t>
      </w:r>
    </w:p>
    <w:p w14:paraId="2E1779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注：响应文件上传：供应商需在投标截止时间前在荥阳市公共资源交易中心网站中上传加密的电子响应文件。</w:t>
      </w:r>
    </w:p>
    <w:p w14:paraId="79B4F4A8">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4.3 </w:t>
      </w:r>
      <w:r>
        <w:rPr>
          <w:rFonts w:hint="eastAsia" w:asciiTheme="minorEastAsia" w:hAnsiTheme="minorEastAsia" w:eastAsiaTheme="minorEastAsia" w:cstheme="minorEastAsia"/>
          <w:b/>
          <w:bCs/>
          <w:sz w:val="24"/>
          <w:szCs w:val="24"/>
        </w:rPr>
        <w:t>投标文件的修改与撤回</w:t>
      </w:r>
    </w:p>
    <w:p w14:paraId="6D0399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4.3.1. 在本章第4.2.1项规定的响应文件递交截止时间前，供应商可以补充、修改或撤回已递交的响应文件。补充、修改的内容作为响应文件的组成部分。补充、修改的内容与响应文件不一致的，以补充、修改的内容为准。 </w:t>
      </w:r>
    </w:p>
    <w:p w14:paraId="3306AE0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4.3.2. 响应文件递交截止时间后，供应商不得再要求修改或撤回其响应文件。 </w:t>
      </w:r>
    </w:p>
    <w:p w14:paraId="5103AE6D">
      <w:pPr>
        <w:pStyle w:val="5"/>
        <w:bidi w:val="0"/>
        <w:rPr>
          <w:rFonts w:hint="eastAsia" w:asciiTheme="minorEastAsia" w:hAnsiTheme="minorEastAsia" w:eastAsiaTheme="minorEastAsia" w:cstheme="minorEastAsia"/>
          <w:b/>
          <w:bCs/>
          <w:sz w:val="24"/>
          <w:szCs w:val="24"/>
        </w:rPr>
      </w:pPr>
      <w:bookmarkStart w:id="15" w:name="_bookmark8"/>
      <w:bookmarkEnd w:id="15"/>
      <w:bookmarkStart w:id="16" w:name="_bookmark8"/>
      <w:bookmarkEnd w:id="16"/>
      <w:bookmarkStart w:id="17" w:name="5.开标"/>
      <w:bookmarkEnd w:id="17"/>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开标</w:t>
      </w:r>
    </w:p>
    <w:p w14:paraId="303E7C9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5.1 开标时间和地点 </w:t>
      </w:r>
    </w:p>
    <w:p w14:paraId="60E37D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采购人在本章第 2.2.2 项规定的响应截止时间（开启时间）和供应商须知前附表规定的地点远程开标。</w:t>
      </w:r>
    </w:p>
    <w:p w14:paraId="4E9E4FD3">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5.2 </w:t>
      </w:r>
      <w:r>
        <w:rPr>
          <w:rFonts w:hint="eastAsia" w:asciiTheme="minorEastAsia" w:hAnsiTheme="minorEastAsia" w:eastAsiaTheme="minorEastAsia" w:cstheme="minorEastAsia"/>
          <w:b/>
          <w:bCs/>
          <w:sz w:val="24"/>
          <w:szCs w:val="24"/>
        </w:rPr>
        <w:t>开标程序</w:t>
      </w:r>
    </w:p>
    <w:p w14:paraId="2EBB01C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开标会由采购人或其委托的采购代理机构主持。主持人按“供应商须知前附表”确定的以下程序 进行开标： </w:t>
      </w:r>
    </w:p>
    <w:p w14:paraId="61AC9FC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（1）本项目采用“远程不见面”开标方式,供应商无需到荥阳市公共资源交易中心现场参加开标会议，远程开标大厅的网址为 http://www.xyggzyjy.gov.cn:8093/BidOpening。供应商应当在招标文件确定的投标截止时间前,登录远程开标大厅,在线准时参加开标活动并在规定时间内进行文件解密、答疑澄清等。逾期解密不成功的，按无效响应处理。 </w:t>
      </w:r>
    </w:p>
    <w:p w14:paraId="11721D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（2）开标后供应商对所上传加密的响应文件在规定时间内进行解密； </w:t>
      </w:r>
    </w:p>
    <w:p w14:paraId="579517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（3）所有供应商解密完成后，开始唱标。 </w:t>
      </w:r>
    </w:p>
    <w:p w14:paraId="7CC0781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（4）唱标完毕后，无供应商提出异议，开标结束。 </w:t>
      </w:r>
    </w:p>
    <w:p w14:paraId="5A7E8252">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5.3 开标时出现下列情况的，采购人将拒绝其开标。 </w:t>
      </w:r>
    </w:p>
    <w:p w14:paraId="0964E9A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（1）经检查数字证书无效的响应文件； </w:t>
      </w:r>
    </w:p>
    <w:p w14:paraId="5132174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（2）供应商未在规定的时间内解密响应文件的； </w:t>
      </w:r>
    </w:p>
    <w:p w14:paraId="5D3121F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（3）供应商未按时参加远程开标会议的。</w:t>
      </w:r>
    </w:p>
    <w:p w14:paraId="04F8528A">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5.4 采购过程质疑</w:t>
      </w:r>
    </w:p>
    <w:p w14:paraId="031786B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（1）供应商对采购过程有质疑的，应当在开标结束起 7 个工作日内日提出。 </w:t>
      </w:r>
    </w:p>
    <w:p w14:paraId="2E1E86F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（2）供应商须在法定质疑期内一次性提出针对同一采购程序环节的质疑。</w:t>
      </w:r>
    </w:p>
    <w:p w14:paraId="5B23868F">
      <w:pPr>
        <w:pStyle w:val="5"/>
        <w:bidi w:val="0"/>
        <w:rPr>
          <w:rFonts w:hint="eastAsia" w:asciiTheme="minorEastAsia" w:hAnsiTheme="minorEastAsia" w:eastAsiaTheme="minorEastAsia" w:cstheme="minorEastAsia"/>
          <w:b/>
          <w:bCs/>
          <w:sz w:val="24"/>
          <w:szCs w:val="24"/>
          <w:lang w:eastAsia="zh-CN"/>
        </w:rPr>
      </w:pPr>
      <w:bookmarkStart w:id="18" w:name="6. 资格审查、符合性审查"/>
      <w:bookmarkEnd w:id="18"/>
      <w:bookmarkStart w:id="19" w:name="_bookmark9"/>
      <w:bookmarkEnd w:id="19"/>
      <w:bookmarkStart w:id="20" w:name="_bookmark9"/>
      <w:bookmarkEnd w:id="20"/>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磋商</w:t>
      </w:r>
    </w:p>
    <w:p w14:paraId="23FC1A44">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6.1 磋商小组</w:t>
      </w:r>
    </w:p>
    <w:p w14:paraId="649EFFC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6.1.1 磋商委员会由采购人代表和评审专家共同组成，其中评审专家人数不得少于磋商小组成员总数的2/3。磋商小组成员人数以及技术、经济等方面专家的确定方式见供应商须知前附表。 </w:t>
      </w:r>
    </w:p>
    <w:p w14:paraId="7E78AA8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6.1.2 磋商委员会成员有下列情形之一的，应当回避： </w:t>
      </w:r>
    </w:p>
    <w:p w14:paraId="44BF29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（1）采购人或供应商的主要负责人的近亲属； </w:t>
      </w:r>
    </w:p>
    <w:p w14:paraId="52D5E7D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（2）项目主管部门或者行政监督部门的人员： </w:t>
      </w:r>
    </w:p>
    <w:p w14:paraId="726BE6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（3）与供应商有经济利益关系，可能影响对投标公正评审的； </w:t>
      </w:r>
    </w:p>
    <w:p w14:paraId="513A75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（4）曾因在招标、评标以及其他与招标投标有关活动中从事违法行为而受过行政处罚或刑事处罚的； </w:t>
      </w:r>
    </w:p>
    <w:p w14:paraId="130D45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（5）与供应商有其他利害关系。</w:t>
      </w:r>
      <w:r>
        <w:rPr>
          <w:rFonts w:hint="eastAsia" w:asciiTheme="minorEastAsia" w:hAnsiTheme="minorEastAsia" w:eastAsiaTheme="minorEastAsia" w:cstheme="minorEastAsia"/>
          <w:b/>
          <w:bCs/>
          <w:sz w:val="24"/>
          <w:szCs w:val="24"/>
          <w:lang w:val="en-US" w:eastAsia="zh-CN"/>
        </w:rPr>
        <w:t xml:space="preserve"> </w:t>
      </w:r>
    </w:p>
    <w:p w14:paraId="0D89182E">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6.2 磋商原则 </w:t>
      </w:r>
    </w:p>
    <w:p w14:paraId="58488F6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967C857">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6.2 磋商</w:t>
      </w:r>
    </w:p>
    <w:p w14:paraId="6AB088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磋商委员会按照第三章“磋商办法”规定的方法、评审因素、标准和程序对响应文件进行评审。第三章 “磋商办法”没有规定的方法、评审因素和标准，不作为磋商依据。 </w:t>
      </w:r>
    </w:p>
    <w:p w14:paraId="3D88FF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在磋商过程中，磋商小组可以根据磋商文件和磋商情况实质性变动采购需求中的技术、服务要求以及合 同草案条款，但不得变动磋商文件中的其他内容。实质性变动的内容，须经采购人代表确认。 </w:t>
      </w:r>
    </w:p>
    <w:p w14:paraId="4A147E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对磋商文件作出的实质性变动是磋商文件的有效组成部分，磋商小组应当及时以书面形式同时通知所有参加磋商的供应商。 </w:t>
      </w:r>
    </w:p>
    <w:p w14:paraId="5EB4F33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供应商应当按照磋商文件的变动情况和磋商小组的要求重新提交响应文件，并由其法定代表人或授权代表签字或者加盖公章。由授权代表签字的，应当附法定代表人授权书。供应商为自然人的，应当由本人签字并附身份证明。 </w:t>
      </w:r>
    </w:p>
    <w:p w14:paraId="62EA3F11">
      <w:pPr>
        <w:pStyle w:val="5"/>
        <w:bidi w:val="0"/>
        <w:rPr>
          <w:rFonts w:hint="eastAsia" w:asciiTheme="minorEastAsia" w:hAnsiTheme="minorEastAsia" w:eastAsiaTheme="minorEastAsia" w:cstheme="minorEastAsia"/>
          <w:b/>
          <w:bCs/>
          <w:sz w:val="24"/>
          <w:szCs w:val="24"/>
          <w:lang w:eastAsia="zh-CN"/>
        </w:rPr>
      </w:pPr>
      <w:bookmarkStart w:id="21" w:name="_bookmark10"/>
      <w:bookmarkEnd w:id="21"/>
      <w:bookmarkStart w:id="22" w:name="7. 评标"/>
      <w:bookmarkEnd w:id="22"/>
      <w:bookmarkStart w:id="23" w:name="_bookmark10"/>
      <w:bookmarkEnd w:id="23"/>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合同授予</w:t>
      </w:r>
    </w:p>
    <w:p w14:paraId="46B8B1A7">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7.1 </w:t>
      </w:r>
      <w:r>
        <w:rPr>
          <w:rFonts w:hint="eastAsia" w:asciiTheme="minorEastAsia" w:hAnsiTheme="minorEastAsia" w:eastAsiaTheme="minorEastAsia" w:cstheme="minorEastAsia"/>
          <w:b/>
          <w:bCs/>
          <w:sz w:val="24"/>
          <w:szCs w:val="24"/>
          <w:lang w:eastAsia="zh-CN"/>
        </w:rPr>
        <w:t>定标</w:t>
      </w:r>
    </w:p>
    <w:p w14:paraId="4A6E4B6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7.1.1.采购代理机构应当在评审结束后 2 个工作日内将评审报告送采购人确认。 </w:t>
      </w:r>
    </w:p>
    <w:p w14:paraId="60DF42D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7.1.2.采购人应当在收到评审报告后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27AEA36">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7.2 成交通知 </w:t>
      </w:r>
    </w:p>
    <w:p w14:paraId="5D8C436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7.2.1.采购人或者采购代理机构应当在成交供应商确定后 2 个工作日内，在省级以上财政部门指定的政府采购信息发布媒体上公告成交结果，同时向成交供应商发出成交通知书，并将磋商文件随成交结果同时公告。公告期1个工作日。 </w:t>
      </w:r>
    </w:p>
    <w:p w14:paraId="0BCEAAF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7.2.2.各有关当事人对中标结果有异议的，可以在成交结果公告期限届满之日起七个工作日内，以书面形式同时向采购人和采购代理机构提出质疑(加盖单位公章且法人签字)，由法定代表人或其授权代 表携带企业营业执照复印件（加盖公章）及本人身份证件（原件）一并提交（邮寄、传真件不予受理），并以质疑函接收日期作为受理时间。逾期提交或未按照要求提交的质疑函将不予受理。 </w:t>
      </w:r>
    </w:p>
    <w:p w14:paraId="1DE08462">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7.3 履约担保</w:t>
      </w:r>
    </w:p>
    <w:p w14:paraId="5AB39AA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7.3.1. 在签订合同前，成交人应按“供应商须知前附表”规定的担保形式和磋商文件第四章“合同条款及格式”规定的或者事先经过采购人书面认可的履约担保格式向采购人提交履约担保。 </w:t>
      </w:r>
    </w:p>
    <w:p w14:paraId="5F87B0B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7.3.2. 成交人不能按本章第 7.3.1 项要求提交履约保证金的，视为放弃成交，采购人有权没收其磋商保证金，给采购人造成的损失超过磋商保证金数额的，成交人还应当对超过部分予以赔偿。 </w:t>
      </w:r>
    </w:p>
    <w:p w14:paraId="1E05E99B">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7.4 签订合同 </w:t>
      </w:r>
    </w:p>
    <w:p w14:paraId="55F52CC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7.4.1 采购人与成交供应商应当在成交通知书发出之日起 30 日内，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 </w:t>
      </w:r>
    </w:p>
    <w:p w14:paraId="66C0EE1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7.4.2 成交供应商拒绝签订政府采购合同的，采购人可以按照本章 7.1.1 款规定的原则确定其他供应商作为成交供应商并签订政府采购合同，也可以重新开展采购活动。拒绝签订政府采购合同的成交供应商不得参加对该项目重新开展的采购活动。 </w:t>
      </w:r>
    </w:p>
    <w:p w14:paraId="44F47A2E">
      <w:pPr>
        <w:pStyle w:val="5"/>
        <w:bidi w:val="0"/>
        <w:rPr>
          <w:rFonts w:hint="eastAsia" w:asciiTheme="minorEastAsia" w:hAnsiTheme="minorEastAsia" w:eastAsiaTheme="minorEastAsia" w:cstheme="minorEastAsia"/>
          <w:b/>
          <w:bCs/>
          <w:sz w:val="24"/>
          <w:szCs w:val="24"/>
          <w:lang w:eastAsia="zh-CN"/>
        </w:rPr>
      </w:pPr>
      <w:bookmarkStart w:id="24" w:name="_bookmark11"/>
      <w:bookmarkEnd w:id="24"/>
      <w:bookmarkStart w:id="25" w:name="8.合同授予"/>
      <w:bookmarkEnd w:id="25"/>
      <w:bookmarkStart w:id="26" w:name="_bookmark11"/>
      <w:bookmarkEnd w:id="26"/>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重新采购</w:t>
      </w:r>
    </w:p>
    <w:p w14:paraId="50B950C0">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8.1 </w:t>
      </w:r>
      <w:r>
        <w:rPr>
          <w:rFonts w:hint="eastAsia" w:asciiTheme="minorEastAsia" w:hAnsiTheme="minorEastAsia" w:eastAsiaTheme="minorEastAsia" w:cstheme="minorEastAsia"/>
          <w:b/>
          <w:bCs/>
          <w:sz w:val="24"/>
          <w:szCs w:val="24"/>
          <w:lang w:eastAsia="zh-CN"/>
        </w:rPr>
        <w:t>重新采购</w:t>
      </w:r>
    </w:p>
    <w:p w14:paraId="45099CA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出现下列情形之一的，采购人或者采购代理机构应当终止竞争性磋商采购活动，发布项目终止公告并说明原因，重新开展采购活动： </w:t>
      </w:r>
    </w:p>
    <w:p w14:paraId="00A42B6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（一）因情况变化，不再符合规定的竞争性磋商采购方式适用情形的； </w:t>
      </w:r>
    </w:p>
    <w:p w14:paraId="10DFD70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（二）出现影响采购公正的违法、违规行为的； </w:t>
      </w:r>
    </w:p>
    <w:p w14:paraId="4F5E414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（三）除《政府采购竞争性磋商采购方式管理暂行办法》第二十一条第三款规定的情形外，在采购过程中符合要求的供应商或者报价未超过采购预算的供应商不足 3 家的。</w:t>
      </w:r>
    </w:p>
    <w:p w14:paraId="186CC50B">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8.2 </w:t>
      </w:r>
      <w:r>
        <w:rPr>
          <w:rFonts w:hint="eastAsia" w:asciiTheme="minorEastAsia" w:hAnsiTheme="minorEastAsia" w:eastAsiaTheme="minorEastAsia" w:cstheme="minorEastAsia"/>
          <w:b/>
          <w:bCs/>
          <w:sz w:val="24"/>
          <w:szCs w:val="24"/>
          <w:lang w:eastAsia="zh-CN"/>
        </w:rPr>
        <w:t>不在磋商</w:t>
      </w:r>
    </w:p>
    <w:p w14:paraId="35365CF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在采购活动中因重大变故，采购任务取消的，采购人或者采购代理机构应当终止采购活动，通知所有参加采购活动的供应商，并将项目实施情况和采购任务取消原因报送本级财政部门。</w:t>
      </w:r>
      <w:r>
        <w:rPr>
          <w:rFonts w:hint="eastAsia" w:asciiTheme="minorEastAsia" w:hAnsiTheme="minorEastAsia" w:eastAsiaTheme="minorEastAsia" w:cstheme="minorEastAsia"/>
          <w:b/>
          <w:bCs/>
          <w:sz w:val="24"/>
          <w:szCs w:val="24"/>
          <w:lang w:val="en-US" w:eastAsia="zh-CN"/>
        </w:rPr>
        <w:t xml:space="preserve"> </w:t>
      </w:r>
    </w:p>
    <w:p w14:paraId="7C53E093">
      <w:pPr>
        <w:pStyle w:val="5"/>
        <w:bidi w:val="0"/>
        <w:rPr>
          <w:rFonts w:hint="eastAsia" w:asciiTheme="minorEastAsia" w:hAnsiTheme="minorEastAsia" w:eastAsiaTheme="minorEastAsia" w:cstheme="minorEastAsia"/>
          <w:b/>
          <w:bCs/>
          <w:sz w:val="24"/>
          <w:szCs w:val="24"/>
        </w:rPr>
      </w:pPr>
      <w:bookmarkStart w:id="27" w:name="_bookmark12"/>
      <w:bookmarkEnd w:id="27"/>
      <w:bookmarkStart w:id="28" w:name="_bookmark12"/>
      <w:bookmarkEnd w:id="28"/>
      <w:bookmarkStart w:id="29" w:name="9.纪律和监督"/>
      <w:bookmarkEnd w:id="29"/>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t>纪律和监督</w:t>
      </w:r>
    </w:p>
    <w:p w14:paraId="5B24FDF9">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9.1 </w:t>
      </w:r>
      <w:r>
        <w:rPr>
          <w:rFonts w:hint="eastAsia" w:asciiTheme="minorEastAsia" w:hAnsiTheme="minorEastAsia" w:eastAsiaTheme="minorEastAsia" w:cstheme="minorEastAsia"/>
          <w:b/>
          <w:bCs/>
          <w:sz w:val="24"/>
          <w:szCs w:val="24"/>
        </w:rPr>
        <w:t>对采购人的纪律要求</w:t>
      </w:r>
    </w:p>
    <w:p w14:paraId="4F6E47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采购人不得泄露招标投标活动中应当保密的情况和资料，不得与投标人串通损害国家利益、社会公共利益或者他人合法权益。</w:t>
      </w:r>
    </w:p>
    <w:p w14:paraId="113C48D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9.2 </w:t>
      </w:r>
      <w:r>
        <w:rPr>
          <w:rFonts w:hint="eastAsia" w:asciiTheme="minorEastAsia" w:hAnsiTheme="minorEastAsia" w:eastAsiaTheme="minorEastAsia" w:cstheme="minorEastAsia"/>
          <w:b/>
          <w:bCs/>
          <w:sz w:val="24"/>
          <w:szCs w:val="24"/>
        </w:rPr>
        <w:t>对</w:t>
      </w:r>
      <w:r>
        <w:rPr>
          <w:rFonts w:hint="eastAsia" w:asciiTheme="minorEastAsia" w:hAnsiTheme="minorEastAsia" w:eastAsiaTheme="minorEastAsia" w:cstheme="minorEastAsia"/>
          <w:b/>
          <w:bCs/>
          <w:sz w:val="24"/>
          <w:szCs w:val="24"/>
          <w:lang w:eastAsia="zh-CN"/>
        </w:rPr>
        <w:t>供应商</w:t>
      </w:r>
      <w:r>
        <w:rPr>
          <w:rFonts w:hint="eastAsia" w:asciiTheme="minorEastAsia" w:hAnsiTheme="minorEastAsia" w:eastAsiaTheme="minorEastAsia" w:cstheme="minorEastAsia"/>
          <w:b/>
          <w:bCs/>
          <w:sz w:val="24"/>
          <w:szCs w:val="24"/>
        </w:rPr>
        <w:t>的纪律要求</w:t>
      </w:r>
    </w:p>
    <w:p w14:paraId="0E2D08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供应商不得相互串通投标或者与采购人串通投标，不得向采购人或者磋商小组成员行贿谋取中标，不得以他人名义投标或者以其他方式弄虚作假骗取中标；供应商不得以任何方式干扰、影响磋商工作。 </w:t>
      </w:r>
    </w:p>
    <w:p w14:paraId="463A30DA">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9.3 对磋商小组成员的纪律要求</w:t>
      </w:r>
    </w:p>
    <w:p w14:paraId="373E4F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小组成员不得收受他人的财物或者其他好处，不得向他人透漏对响应文件的评审和比较、成交候选人的推荐情况以及磋商有关的其他情况。在磋商活动中，磋商小组成员不得擅离职守，影响磋商程序正常进行，不得使用第三章“磋商办法”没有规定的磋商因素和标准进行评标。</w:t>
      </w:r>
    </w:p>
    <w:p w14:paraId="21F0FCA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9.4 </w:t>
      </w:r>
      <w:r>
        <w:rPr>
          <w:rFonts w:hint="eastAsia" w:asciiTheme="minorEastAsia" w:hAnsiTheme="minorEastAsia" w:eastAsiaTheme="minorEastAsia" w:cstheme="minorEastAsia"/>
          <w:b/>
          <w:bCs/>
          <w:sz w:val="24"/>
          <w:szCs w:val="24"/>
        </w:rPr>
        <w:t>对与评标活动有关的工作人员的纪律要求</w:t>
      </w:r>
    </w:p>
    <w:p w14:paraId="6F4104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2A0440A">
      <w:pPr>
        <w:pStyle w:val="5"/>
        <w:bidi w:val="0"/>
        <w:rPr>
          <w:rFonts w:hint="eastAsia" w:asciiTheme="minorEastAsia" w:hAnsiTheme="minorEastAsia" w:eastAsiaTheme="minorEastAsia" w:cstheme="minorEastAsia"/>
          <w:b/>
          <w:bCs/>
          <w:sz w:val="24"/>
          <w:szCs w:val="24"/>
        </w:rPr>
      </w:pPr>
      <w:bookmarkStart w:id="30" w:name="_bookmark13"/>
      <w:bookmarkEnd w:id="30"/>
      <w:bookmarkStart w:id="31" w:name="10.是否采用电子招标投标"/>
      <w:bookmarkEnd w:id="31"/>
      <w:bookmarkStart w:id="32" w:name="_bookmark13"/>
      <w:bookmarkEnd w:id="32"/>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需要补充的其他内容</w:t>
      </w:r>
    </w:p>
    <w:p w14:paraId="6BF698B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lang w:val="en-US" w:eastAsia="zh-CN"/>
        </w:rPr>
        <w:t xml:space="preserve">10.1 </w:t>
      </w:r>
      <w:r>
        <w:rPr>
          <w:rFonts w:hint="eastAsia" w:asciiTheme="minorEastAsia" w:hAnsiTheme="minorEastAsia" w:eastAsiaTheme="minorEastAsia" w:cstheme="minorEastAsia"/>
          <w:sz w:val="24"/>
          <w:szCs w:val="24"/>
          <w:lang w:val="en-US" w:eastAsia="zh-CN"/>
        </w:rPr>
        <w:t xml:space="preserve">政府采购政策 本项目执行节约能源、保护环境、扶持不发达地区和少数民族地区、促进中小企业发展 等政府采购政策（监狱企业、残疾人福利性企业视同小微企业）。 </w:t>
      </w:r>
    </w:p>
    <w:p w14:paraId="6D3F40A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10.2 </w:t>
      </w:r>
      <w:r>
        <w:rPr>
          <w:rFonts w:hint="eastAsia" w:asciiTheme="minorEastAsia" w:hAnsiTheme="minorEastAsia" w:eastAsiaTheme="minorEastAsia" w:cstheme="minorEastAsia"/>
          <w:sz w:val="24"/>
          <w:szCs w:val="24"/>
          <w:lang w:val="en-US" w:eastAsia="zh-CN"/>
        </w:rPr>
        <w:t>需要补充的其他内容：见供应商须知前附表。</w:t>
      </w:r>
    </w:p>
    <w:p w14:paraId="368F2AB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741F52F7">
      <w:pPr>
        <w:pStyle w:val="4"/>
        <w:numPr>
          <w:ilvl w:val="0"/>
          <w:numId w:val="0"/>
        </w:numPr>
        <w:bidi w:val="0"/>
        <w:ind w:leftChars="0" w:right="0" w:rightChars="0"/>
        <w:jc w:val="center"/>
        <w:rPr>
          <w:rFonts w:hint="eastAsia"/>
          <w:lang w:val="en-US" w:eastAsia="zh-CN"/>
        </w:rPr>
      </w:pPr>
      <w:bookmarkStart w:id="33" w:name="_Toc10884"/>
      <w:r>
        <w:rPr>
          <w:rFonts w:hint="eastAsia"/>
          <w:lang w:val="en-US" w:eastAsia="zh-CN"/>
        </w:rPr>
        <w:t>第三章 磋商办法（综合评分法）</w:t>
      </w:r>
      <w:bookmarkEnd w:id="33"/>
    </w:p>
    <w:p w14:paraId="404321AB">
      <w:pPr>
        <w:pStyle w:val="5"/>
        <w:numPr>
          <w:ilvl w:val="0"/>
          <w:numId w:val="0"/>
        </w:numPr>
        <w:bidi w:val="0"/>
        <w:ind w:left="3740" w:leftChars="0" w:right="0" w:rightChars="0"/>
        <w:jc w:val="both"/>
        <w:rPr>
          <w:rFonts w:hint="default"/>
          <w:lang w:val="en-US" w:eastAsia="zh-CN"/>
        </w:rPr>
      </w:pPr>
      <w:r>
        <w:rPr>
          <w:rFonts w:hint="eastAsia"/>
          <w:lang w:val="en-US" w:eastAsia="zh-CN"/>
        </w:rPr>
        <w:t>磋商办法前附表</w:t>
      </w:r>
    </w:p>
    <w:tbl>
      <w:tblPr>
        <w:tblStyle w:val="20"/>
        <w:tblpPr w:leftFromText="180" w:rightFromText="180" w:vertAnchor="text" w:horzAnchor="page" w:tblpXSpec="center" w:tblpY="252"/>
        <w:tblOverlap w:val="never"/>
        <w:tblW w:w="10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676"/>
        <w:gridCol w:w="1710"/>
        <w:gridCol w:w="1805"/>
        <w:gridCol w:w="930"/>
        <w:gridCol w:w="3125"/>
        <w:gridCol w:w="1417"/>
      </w:tblGrid>
      <w:tr w14:paraId="21AF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tcPr>
          <w:p w14:paraId="6691A562">
            <w:pPr>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条款号</w:t>
            </w:r>
          </w:p>
        </w:tc>
        <w:tc>
          <w:tcPr>
            <w:tcW w:w="4445" w:type="dxa"/>
            <w:gridSpan w:val="3"/>
          </w:tcPr>
          <w:p w14:paraId="29176C65">
            <w:pPr>
              <w:spacing w:line="360" w:lineRule="auto"/>
              <w:jc w:val="center"/>
              <w:rPr>
                <w:rFonts w:hint="default"/>
                <w:b/>
                <w:bCs/>
                <w:sz w:val="21"/>
                <w:szCs w:val="21"/>
                <w:vertAlign w:val="baseline"/>
                <w:lang w:val="en-US" w:eastAsia="zh-CN"/>
              </w:rPr>
            </w:pPr>
            <w:r>
              <w:rPr>
                <w:rFonts w:hint="default"/>
                <w:b/>
                <w:bCs/>
                <w:sz w:val="21"/>
                <w:szCs w:val="21"/>
                <w:vertAlign w:val="baseline"/>
                <w:lang w:val="en-US" w:eastAsia="zh-CN"/>
              </w:rPr>
              <w:t xml:space="preserve">评审因素 </w:t>
            </w:r>
          </w:p>
        </w:tc>
        <w:tc>
          <w:tcPr>
            <w:tcW w:w="4542" w:type="dxa"/>
            <w:gridSpan w:val="2"/>
          </w:tcPr>
          <w:p w14:paraId="3E72A2FE">
            <w:pPr>
              <w:spacing w:line="360" w:lineRule="auto"/>
              <w:jc w:val="center"/>
              <w:rPr>
                <w:rFonts w:hint="default"/>
                <w:b/>
                <w:bCs/>
                <w:sz w:val="21"/>
                <w:szCs w:val="21"/>
                <w:vertAlign w:val="baseline"/>
                <w:lang w:val="en-US" w:eastAsia="zh-CN"/>
              </w:rPr>
            </w:pPr>
            <w:r>
              <w:rPr>
                <w:rFonts w:hint="default"/>
                <w:b/>
                <w:bCs/>
                <w:sz w:val="21"/>
                <w:szCs w:val="21"/>
                <w:vertAlign w:val="baseline"/>
                <w:lang w:val="en-US" w:eastAsia="zh-CN"/>
              </w:rPr>
              <w:t>评审标准</w:t>
            </w:r>
          </w:p>
        </w:tc>
      </w:tr>
      <w:tr w14:paraId="39F3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restart"/>
            <w:vAlign w:val="center"/>
          </w:tcPr>
          <w:p w14:paraId="1A0F6187">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2.1.1</w:t>
            </w:r>
          </w:p>
        </w:tc>
        <w:tc>
          <w:tcPr>
            <w:tcW w:w="676" w:type="dxa"/>
            <w:vMerge w:val="restart"/>
            <w:vAlign w:val="center"/>
          </w:tcPr>
          <w:p w14:paraId="7ADFEBDC">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资格评审标准</w:t>
            </w:r>
          </w:p>
        </w:tc>
        <w:tc>
          <w:tcPr>
            <w:tcW w:w="4445" w:type="dxa"/>
            <w:gridSpan w:val="3"/>
            <w:vAlign w:val="center"/>
          </w:tcPr>
          <w:p w14:paraId="6E695D3D">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营业执照</w:t>
            </w:r>
          </w:p>
        </w:tc>
        <w:tc>
          <w:tcPr>
            <w:tcW w:w="4542" w:type="dxa"/>
            <w:gridSpan w:val="2"/>
            <w:vAlign w:val="center"/>
          </w:tcPr>
          <w:p w14:paraId="7582FC8C">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7E95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1CBB0CB6">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711EAB21">
            <w:pPr>
              <w:spacing w:line="360" w:lineRule="auto"/>
              <w:jc w:val="center"/>
              <w:rPr>
                <w:rFonts w:hint="default"/>
                <w:b w:val="0"/>
                <w:bCs w:val="0"/>
                <w:sz w:val="21"/>
                <w:szCs w:val="21"/>
                <w:vertAlign w:val="baseline"/>
                <w:lang w:val="en-US" w:eastAsia="zh-CN"/>
              </w:rPr>
            </w:pPr>
          </w:p>
        </w:tc>
        <w:tc>
          <w:tcPr>
            <w:tcW w:w="4445" w:type="dxa"/>
            <w:gridSpan w:val="3"/>
            <w:vAlign w:val="center"/>
          </w:tcPr>
          <w:p w14:paraId="35D00DF5">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具有良好的商业信誉和健全的财务会计制度</w:t>
            </w:r>
          </w:p>
        </w:tc>
        <w:tc>
          <w:tcPr>
            <w:tcW w:w="4542" w:type="dxa"/>
            <w:gridSpan w:val="2"/>
            <w:vAlign w:val="center"/>
          </w:tcPr>
          <w:p w14:paraId="21BC1EFF">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500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09E41466">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4E4AF4E9">
            <w:pPr>
              <w:spacing w:line="360" w:lineRule="auto"/>
              <w:jc w:val="center"/>
              <w:rPr>
                <w:rFonts w:hint="default"/>
                <w:b w:val="0"/>
                <w:bCs w:val="0"/>
                <w:sz w:val="21"/>
                <w:szCs w:val="21"/>
                <w:vertAlign w:val="baseline"/>
                <w:lang w:val="en-US" w:eastAsia="zh-CN"/>
              </w:rPr>
            </w:pPr>
          </w:p>
        </w:tc>
        <w:tc>
          <w:tcPr>
            <w:tcW w:w="4445" w:type="dxa"/>
            <w:gridSpan w:val="3"/>
            <w:vAlign w:val="center"/>
          </w:tcPr>
          <w:p w14:paraId="3E3835EC">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具有履行合同所必需的专业技术能力</w:t>
            </w:r>
          </w:p>
        </w:tc>
        <w:tc>
          <w:tcPr>
            <w:tcW w:w="4542" w:type="dxa"/>
            <w:gridSpan w:val="2"/>
            <w:vAlign w:val="center"/>
          </w:tcPr>
          <w:p w14:paraId="55159E6E">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0DA3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29832F3D">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2AE56142">
            <w:pPr>
              <w:spacing w:line="360" w:lineRule="auto"/>
              <w:jc w:val="center"/>
              <w:rPr>
                <w:rFonts w:hint="default"/>
                <w:b w:val="0"/>
                <w:bCs w:val="0"/>
                <w:sz w:val="21"/>
                <w:szCs w:val="21"/>
                <w:vertAlign w:val="baseline"/>
                <w:lang w:val="en-US" w:eastAsia="zh-CN"/>
              </w:rPr>
            </w:pPr>
          </w:p>
        </w:tc>
        <w:tc>
          <w:tcPr>
            <w:tcW w:w="4445" w:type="dxa"/>
            <w:gridSpan w:val="3"/>
            <w:vAlign w:val="center"/>
          </w:tcPr>
          <w:p w14:paraId="1BEBA0FC">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具有依法缴纳税收和社会保障资金的良好记录</w:t>
            </w:r>
          </w:p>
        </w:tc>
        <w:tc>
          <w:tcPr>
            <w:tcW w:w="4542" w:type="dxa"/>
            <w:gridSpan w:val="2"/>
            <w:vAlign w:val="center"/>
          </w:tcPr>
          <w:p w14:paraId="20623F1C">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3318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3CC21F34">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522F4222">
            <w:pPr>
              <w:spacing w:line="360" w:lineRule="auto"/>
              <w:jc w:val="center"/>
              <w:rPr>
                <w:rFonts w:hint="default"/>
                <w:b w:val="0"/>
                <w:bCs w:val="0"/>
                <w:sz w:val="21"/>
                <w:szCs w:val="21"/>
                <w:vertAlign w:val="baseline"/>
                <w:lang w:val="en-US" w:eastAsia="zh-CN"/>
              </w:rPr>
            </w:pPr>
          </w:p>
        </w:tc>
        <w:tc>
          <w:tcPr>
            <w:tcW w:w="4445" w:type="dxa"/>
            <w:gridSpan w:val="3"/>
            <w:vAlign w:val="center"/>
          </w:tcPr>
          <w:p w14:paraId="57ED39D7">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经营活动中没有重大违法记录的书面声明</w:t>
            </w:r>
          </w:p>
        </w:tc>
        <w:tc>
          <w:tcPr>
            <w:tcW w:w="4542" w:type="dxa"/>
            <w:gridSpan w:val="2"/>
            <w:vAlign w:val="center"/>
          </w:tcPr>
          <w:p w14:paraId="2A89E631">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7010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22" w:type="dxa"/>
            <w:vMerge w:val="continue"/>
            <w:vAlign w:val="center"/>
          </w:tcPr>
          <w:p w14:paraId="42E3F432">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6AAE716E">
            <w:pPr>
              <w:spacing w:line="360" w:lineRule="auto"/>
              <w:jc w:val="center"/>
              <w:rPr>
                <w:rFonts w:hint="default"/>
                <w:b w:val="0"/>
                <w:bCs w:val="0"/>
                <w:sz w:val="21"/>
                <w:szCs w:val="21"/>
                <w:vertAlign w:val="baseline"/>
                <w:lang w:val="en-US" w:eastAsia="zh-CN"/>
              </w:rPr>
            </w:pPr>
          </w:p>
        </w:tc>
        <w:tc>
          <w:tcPr>
            <w:tcW w:w="4445" w:type="dxa"/>
            <w:gridSpan w:val="3"/>
            <w:vAlign w:val="center"/>
          </w:tcPr>
          <w:p w14:paraId="3037F01E">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资质</w:t>
            </w:r>
            <w:r>
              <w:rPr>
                <w:rFonts w:hint="default"/>
                <w:b w:val="0"/>
                <w:bCs w:val="0"/>
                <w:sz w:val="21"/>
                <w:szCs w:val="21"/>
                <w:vertAlign w:val="baseline"/>
                <w:lang w:val="en-US" w:eastAsia="zh-CN"/>
              </w:rPr>
              <w:t>要求</w:t>
            </w:r>
          </w:p>
        </w:tc>
        <w:tc>
          <w:tcPr>
            <w:tcW w:w="4542" w:type="dxa"/>
            <w:gridSpan w:val="2"/>
            <w:vAlign w:val="center"/>
          </w:tcPr>
          <w:p w14:paraId="3523F6E9">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0ED0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22" w:type="dxa"/>
            <w:vMerge w:val="continue"/>
            <w:vAlign w:val="center"/>
          </w:tcPr>
          <w:p w14:paraId="628FE3A6">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14C15CBD">
            <w:pPr>
              <w:spacing w:line="360" w:lineRule="auto"/>
              <w:jc w:val="center"/>
              <w:rPr>
                <w:rFonts w:hint="default"/>
                <w:b w:val="0"/>
                <w:bCs w:val="0"/>
                <w:sz w:val="21"/>
                <w:szCs w:val="21"/>
                <w:vertAlign w:val="baseline"/>
                <w:lang w:val="en-US" w:eastAsia="zh-CN"/>
              </w:rPr>
            </w:pPr>
          </w:p>
        </w:tc>
        <w:tc>
          <w:tcPr>
            <w:tcW w:w="4445" w:type="dxa"/>
            <w:gridSpan w:val="3"/>
            <w:vAlign w:val="center"/>
          </w:tcPr>
          <w:p w14:paraId="38218666">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项目经理要求</w:t>
            </w:r>
          </w:p>
        </w:tc>
        <w:tc>
          <w:tcPr>
            <w:tcW w:w="4542" w:type="dxa"/>
            <w:gridSpan w:val="2"/>
            <w:vAlign w:val="center"/>
          </w:tcPr>
          <w:p w14:paraId="541311B8">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1F07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22" w:type="dxa"/>
            <w:vMerge w:val="continue"/>
            <w:vAlign w:val="center"/>
          </w:tcPr>
          <w:p w14:paraId="2BA0F08A">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03BC54E1">
            <w:pPr>
              <w:spacing w:line="360" w:lineRule="auto"/>
              <w:jc w:val="center"/>
              <w:rPr>
                <w:rFonts w:hint="default"/>
                <w:b w:val="0"/>
                <w:bCs w:val="0"/>
                <w:sz w:val="21"/>
                <w:szCs w:val="21"/>
                <w:vertAlign w:val="baseline"/>
                <w:lang w:val="en-US" w:eastAsia="zh-CN"/>
              </w:rPr>
            </w:pPr>
          </w:p>
        </w:tc>
        <w:tc>
          <w:tcPr>
            <w:tcW w:w="4445" w:type="dxa"/>
            <w:gridSpan w:val="3"/>
            <w:vAlign w:val="center"/>
          </w:tcPr>
          <w:p w14:paraId="02688F96">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信用查询</w:t>
            </w:r>
          </w:p>
        </w:tc>
        <w:tc>
          <w:tcPr>
            <w:tcW w:w="4542" w:type="dxa"/>
            <w:gridSpan w:val="2"/>
            <w:vAlign w:val="center"/>
          </w:tcPr>
          <w:p w14:paraId="5141FC4F">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6E6D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22" w:type="dxa"/>
            <w:vMerge w:val="continue"/>
            <w:vAlign w:val="center"/>
          </w:tcPr>
          <w:p w14:paraId="63093CB5">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6C2BCD1A">
            <w:pPr>
              <w:spacing w:line="360" w:lineRule="auto"/>
              <w:jc w:val="center"/>
              <w:rPr>
                <w:rFonts w:hint="default"/>
                <w:b w:val="0"/>
                <w:bCs w:val="0"/>
                <w:sz w:val="21"/>
                <w:szCs w:val="21"/>
                <w:vertAlign w:val="baseline"/>
                <w:lang w:val="en-US" w:eastAsia="zh-CN"/>
              </w:rPr>
            </w:pPr>
          </w:p>
        </w:tc>
        <w:tc>
          <w:tcPr>
            <w:tcW w:w="4445" w:type="dxa"/>
            <w:gridSpan w:val="3"/>
            <w:vAlign w:val="center"/>
          </w:tcPr>
          <w:p w14:paraId="3BB5AECF">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其他要求</w:t>
            </w:r>
          </w:p>
        </w:tc>
        <w:tc>
          <w:tcPr>
            <w:tcW w:w="4542" w:type="dxa"/>
            <w:gridSpan w:val="2"/>
            <w:vAlign w:val="center"/>
          </w:tcPr>
          <w:p w14:paraId="33AD8725">
            <w:pPr>
              <w:spacing w:line="360" w:lineRule="auto"/>
              <w:ind w:left="0" w:leftChars="0" w:right="0" w:rightChars="0"/>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2AEB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restart"/>
            <w:vAlign w:val="center"/>
          </w:tcPr>
          <w:p w14:paraId="0BCA5A65">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2.1.2</w:t>
            </w:r>
          </w:p>
        </w:tc>
        <w:tc>
          <w:tcPr>
            <w:tcW w:w="676" w:type="dxa"/>
            <w:vMerge w:val="restart"/>
            <w:vAlign w:val="center"/>
          </w:tcPr>
          <w:p w14:paraId="0FD392E7">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初步评审标准</w:t>
            </w:r>
          </w:p>
        </w:tc>
        <w:tc>
          <w:tcPr>
            <w:tcW w:w="4445" w:type="dxa"/>
            <w:gridSpan w:val="3"/>
            <w:vAlign w:val="center"/>
          </w:tcPr>
          <w:p w14:paraId="42A5EE1B">
            <w:pPr>
              <w:spacing w:line="360" w:lineRule="auto"/>
              <w:ind w:left="0" w:leftChars="0" w:right="0" w:rightChars="0"/>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供应商名称</w:t>
            </w:r>
          </w:p>
        </w:tc>
        <w:tc>
          <w:tcPr>
            <w:tcW w:w="4542" w:type="dxa"/>
            <w:gridSpan w:val="2"/>
            <w:vAlign w:val="center"/>
          </w:tcPr>
          <w:p w14:paraId="0A695A10">
            <w:pPr>
              <w:spacing w:line="360" w:lineRule="auto"/>
              <w:ind w:left="0" w:leftChars="0" w:right="0" w:rightChars="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与营业执照一致</w:t>
            </w:r>
          </w:p>
        </w:tc>
      </w:tr>
      <w:tr w14:paraId="7FBE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42D09C57">
            <w:pPr>
              <w:spacing w:line="360" w:lineRule="auto"/>
              <w:jc w:val="center"/>
              <w:rPr>
                <w:rFonts w:hint="eastAsia"/>
                <w:b w:val="0"/>
                <w:bCs w:val="0"/>
                <w:sz w:val="21"/>
                <w:szCs w:val="21"/>
                <w:vertAlign w:val="baseline"/>
                <w:lang w:val="en-US" w:eastAsia="zh-CN"/>
              </w:rPr>
            </w:pPr>
          </w:p>
        </w:tc>
        <w:tc>
          <w:tcPr>
            <w:tcW w:w="676" w:type="dxa"/>
            <w:vMerge w:val="continue"/>
            <w:vAlign w:val="center"/>
          </w:tcPr>
          <w:p w14:paraId="73A70C11">
            <w:pPr>
              <w:spacing w:line="360" w:lineRule="auto"/>
              <w:jc w:val="center"/>
              <w:rPr>
                <w:rFonts w:hint="eastAsia"/>
                <w:b w:val="0"/>
                <w:bCs w:val="0"/>
                <w:sz w:val="21"/>
                <w:szCs w:val="21"/>
                <w:vertAlign w:val="baseline"/>
                <w:lang w:val="en-US" w:eastAsia="zh-CN"/>
              </w:rPr>
            </w:pPr>
          </w:p>
        </w:tc>
        <w:tc>
          <w:tcPr>
            <w:tcW w:w="4445" w:type="dxa"/>
            <w:gridSpan w:val="3"/>
            <w:vAlign w:val="center"/>
          </w:tcPr>
          <w:p w14:paraId="600113C9">
            <w:pPr>
              <w:spacing w:line="360" w:lineRule="auto"/>
              <w:ind w:left="0" w:leftChars="0" w:right="0" w:rightChars="0"/>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响应文件签字盖章 </w:t>
            </w:r>
          </w:p>
        </w:tc>
        <w:tc>
          <w:tcPr>
            <w:tcW w:w="4542" w:type="dxa"/>
            <w:gridSpan w:val="2"/>
            <w:vAlign w:val="center"/>
          </w:tcPr>
          <w:p w14:paraId="150FE877">
            <w:pPr>
              <w:spacing w:line="360" w:lineRule="auto"/>
              <w:ind w:left="0" w:leftChars="0" w:right="0" w:rightChars="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3.7.3 的规定</w:t>
            </w:r>
          </w:p>
        </w:tc>
      </w:tr>
      <w:tr w14:paraId="2D99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19FD4CD5">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08AECD20">
            <w:pPr>
              <w:spacing w:line="360" w:lineRule="auto"/>
              <w:jc w:val="center"/>
              <w:rPr>
                <w:rFonts w:hint="default"/>
                <w:b w:val="0"/>
                <w:bCs w:val="0"/>
                <w:sz w:val="21"/>
                <w:szCs w:val="21"/>
                <w:vertAlign w:val="baseline"/>
                <w:lang w:val="en-US" w:eastAsia="zh-CN"/>
              </w:rPr>
            </w:pPr>
          </w:p>
        </w:tc>
        <w:tc>
          <w:tcPr>
            <w:tcW w:w="4445" w:type="dxa"/>
            <w:gridSpan w:val="3"/>
            <w:vAlign w:val="center"/>
          </w:tcPr>
          <w:p w14:paraId="10B61154">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响应内容</w:t>
            </w:r>
          </w:p>
        </w:tc>
        <w:tc>
          <w:tcPr>
            <w:tcW w:w="4542" w:type="dxa"/>
            <w:gridSpan w:val="2"/>
            <w:vAlign w:val="center"/>
          </w:tcPr>
          <w:p w14:paraId="4C9AB204">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符合第二章“供应商须知”第 1.3.1 款的规定 </w:t>
            </w:r>
          </w:p>
        </w:tc>
      </w:tr>
      <w:tr w14:paraId="4188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21C59635">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2314B7D5">
            <w:pPr>
              <w:spacing w:line="360" w:lineRule="auto"/>
              <w:jc w:val="center"/>
              <w:rPr>
                <w:rFonts w:hint="default"/>
                <w:b w:val="0"/>
                <w:bCs w:val="0"/>
                <w:sz w:val="21"/>
                <w:szCs w:val="21"/>
                <w:vertAlign w:val="baseline"/>
                <w:lang w:val="en-US" w:eastAsia="zh-CN"/>
              </w:rPr>
            </w:pPr>
          </w:p>
        </w:tc>
        <w:tc>
          <w:tcPr>
            <w:tcW w:w="4445" w:type="dxa"/>
            <w:gridSpan w:val="3"/>
            <w:vAlign w:val="center"/>
          </w:tcPr>
          <w:p w14:paraId="14F70C5E">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工期</w:t>
            </w:r>
          </w:p>
        </w:tc>
        <w:tc>
          <w:tcPr>
            <w:tcW w:w="4542" w:type="dxa"/>
            <w:gridSpan w:val="2"/>
            <w:vAlign w:val="center"/>
          </w:tcPr>
          <w:p w14:paraId="03DAA34E">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符合第二章“供应商须知”第 1.3.2 款的规定 </w:t>
            </w:r>
          </w:p>
        </w:tc>
      </w:tr>
      <w:tr w14:paraId="79FD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64DB6C3F">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049008A1">
            <w:pPr>
              <w:spacing w:line="360" w:lineRule="auto"/>
              <w:jc w:val="center"/>
              <w:rPr>
                <w:rFonts w:hint="default"/>
                <w:b w:val="0"/>
                <w:bCs w:val="0"/>
                <w:sz w:val="21"/>
                <w:szCs w:val="21"/>
                <w:vertAlign w:val="baseline"/>
                <w:lang w:val="en-US" w:eastAsia="zh-CN"/>
              </w:rPr>
            </w:pPr>
          </w:p>
        </w:tc>
        <w:tc>
          <w:tcPr>
            <w:tcW w:w="4445" w:type="dxa"/>
            <w:gridSpan w:val="3"/>
            <w:vAlign w:val="center"/>
          </w:tcPr>
          <w:p w14:paraId="1C707CF5">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质量</w:t>
            </w:r>
            <w:r>
              <w:rPr>
                <w:rFonts w:hint="eastAsia"/>
                <w:b w:val="0"/>
                <w:bCs w:val="0"/>
                <w:sz w:val="21"/>
                <w:szCs w:val="21"/>
                <w:vertAlign w:val="baseline"/>
                <w:lang w:val="en-US" w:eastAsia="zh-CN"/>
              </w:rPr>
              <w:t>要求</w:t>
            </w:r>
          </w:p>
        </w:tc>
        <w:tc>
          <w:tcPr>
            <w:tcW w:w="4542" w:type="dxa"/>
            <w:gridSpan w:val="2"/>
            <w:vAlign w:val="center"/>
          </w:tcPr>
          <w:p w14:paraId="3E454C70">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1.3.3 款的规定</w:t>
            </w:r>
          </w:p>
        </w:tc>
      </w:tr>
      <w:tr w14:paraId="4917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6DA6B61F">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6DF2BE16">
            <w:pPr>
              <w:spacing w:line="360" w:lineRule="auto"/>
              <w:jc w:val="center"/>
              <w:rPr>
                <w:rFonts w:hint="default"/>
                <w:b w:val="0"/>
                <w:bCs w:val="0"/>
                <w:sz w:val="21"/>
                <w:szCs w:val="21"/>
                <w:vertAlign w:val="baseline"/>
                <w:lang w:val="en-US" w:eastAsia="zh-CN"/>
              </w:rPr>
            </w:pPr>
          </w:p>
        </w:tc>
        <w:tc>
          <w:tcPr>
            <w:tcW w:w="4445" w:type="dxa"/>
            <w:gridSpan w:val="3"/>
            <w:vAlign w:val="center"/>
          </w:tcPr>
          <w:p w14:paraId="60833A21">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磋商有效期</w:t>
            </w:r>
          </w:p>
        </w:tc>
        <w:tc>
          <w:tcPr>
            <w:tcW w:w="4542" w:type="dxa"/>
            <w:gridSpan w:val="2"/>
            <w:vAlign w:val="center"/>
          </w:tcPr>
          <w:p w14:paraId="45CDE720">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符合第二章“供应商须知”第 3.3.1 款的规定 </w:t>
            </w:r>
          </w:p>
        </w:tc>
      </w:tr>
      <w:tr w14:paraId="716D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71C56ACB">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2580440B">
            <w:pPr>
              <w:spacing w:line="360" w:lineRule="auto"/>
              <w:jc w:val="center"/>
              <w:rPr>
                <w:rFonts w:hint="default"/>
                <w:b w:val="0"/>
                <w:bCs w:val="0"/>
                <w:sz w:val="21"/>
                <w:szCs w:val="21"/>
                <w:vertAlign w:val="baseline"/>
                <w:lang w:val="en-US" w:eastAsia="zh-CN"/>
              </w:rPr>
            </w:pPr>
          </w:p>
        </w:tc>
        <w:tc>
          <w:tcPr>
            <w:tcW w:w="4445" w:type="dxa"/>
            <w:gridSpan w:val="3"/>
            <w:vAlign w:val="center"/>
          </w:tcPr>
          <w:p w14:paraId="69B7E9DC">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磋商报价</w:t>
            </w:r>
          </w:p>
        </w:tc>
        <w:tc>
          <w:tcPr>
            <w:tcW w:w="4542" w:type="dxa"/>
            <w:gridSpan w:val="2"/>
            <w:vAlign w:val="center"/>
          </w:tcPr>
          <w:p w14:paraId="294BA971">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不高于最高限价</w:t>
            </w:r>
          </w:p>
        </w:tc>
      </w:tr>
      <w:tr w14:paraId="1612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19958A4E">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45464989">
            <w:pPr>
              <w:spacing w:line="360" w:lineRule="auto"/>
              <w:jc w:val="center"/>
              <w:rPr>
                <w:rFonts w:hint="default"/>
                <w:b w:val="0"/>
                <w:bCs w:val="0"/>
                <w:sz w:val="21"/>
                <w:szCs w:val="21"/>
                <w:vertAlign w:val="baseline"/>
                <w:lang w:val="en-US" w:eastAsia="zh-CN"/>
              </w:rPr>
            </w:pPr>
          </w:p>
        </w:tc>
        <w:tc>
          <w:tcPr>
            <w:tcW w:w="8987" w:type="dxa"/>
            <w:gridSpan w:val="5"/>
            <w:vAlign w:val="center"/>
          </w:tcPr>
          <w:p w14:paraId="45807D3F">
            <w:pPr>
              <w:spacing w:line="360" w:lineRule="auto"/>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初步评审</w:t>
            </w:r>
            <w:r>
              <w:rPr>
                <w:rFonts w:hint="default"/>
                <w:b w:val="0"/>
                <w:bCs w:val="0"/>
                <w:sz w:val="21"/>
                <w:szCs w:val="21"/>
                <w:vertAlign w:val="baseline"/>
                <w:lang w:val="en-US" w:eastAsia="zh-CN"/>
              </w:rPr>
              <w:t>不符合以上条件之一的，磋商委员会应认为其存在重大偏差，并对该文件按无效响应处理</w:t>
            </w:r>
          </w:p>
        </w:tc>
      </w:tr>
      <w:tr w14:paraId="4AB3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58616998">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详细磋商</w:t>
            </w:r>
          </w:p>
        </w:tc>
        <w:tc>
          <w:tcPr>
            <w:tcW w:w="8987" w:type="dxa"/>
            <w:gridSpan w:val="5"/>
            <w:vAlign w:val="center"/>
          </w:tcPr>
          <w:p w14:paraId="24B4E3C9">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1. 磋商小组根据本章第3.2款内容集中与单一供应商分别进行磋商，磋商结束后，并要求其在规定时间内提交最后报价。 </w:t>
            </w:r>
          </w:p>
          <w:p w14:paraId="122E11EF">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2. 供应商对所参加磋商项目根据市场行情自主报价，分二次报价（情况特殊,经磋商小组根据磋商现场情况，可以要求供应商适当进行多轮报价），一次报价须按照磋商文件的报价格式填报，第二次报价在磋商中填报（注：最后报价明显低于成本价的，供应商需做出合理说明，否则将承担不被接受的风险）。</w:t>
            </w:r>
          </w:p>
          <w:p w14:paraId="5A0FA7F9">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经磋商确定最终采购需求和提交最后报价的供应商后，由磋商小组采用综合评分法对提交最后报价的供应商的响应文件和最后报价按照本章第2.2款内容进行详细性评审。 </w:t>
            </w:r>
          </w:p>
        </w:tc>
      </w:tr>
      <w:tr w14:paraId="46AF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31178561">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条款号</w:t>
            </w:r>
          </w:p>
        </w:tc>
        <w:tc>
          <w:tcPr>
            <w:tcW w:w="1710" w:type="dxa"/>
            <w:vAlign w:val="center"/>
          </w:tcPr>
          <w:p w14:paraId="7413494B">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条款内容</w:t>
            </w:r>
          </w:p>
        </w:tc>
        <w:tc>
          <w:tcPr>
            <w:tcW w:w="7277" w:type="dxa"/>
            <w:gridSpan w:val="4"/>
            <w:vAlign w:val="center"/>
          </w:tcPr>
          <w:p w14:paraId="3E0FF9EA">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编列内容</w:t>
            </w:r>
          </w:p>
        </w:tc>
      </w:tr>
      <w:tr w14:paraId="649F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398" w:type="dxa"/>
            <w:gridSpan w:val="2"/>
            <w:vAlign w:val="center"/>
          </w:tcPr>
          <w:p w14:paraId="78AEAD69">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2.2.1</w:t>
            </w:r>
          </w:p>
        </w:tc>
        <w:tc>
          <w:tcPr>
            <w:tcW w:w="1710" w:type="dxa"/>
            <w:vAlign w:val="center"/>
          </w:tcPr>
          <w:p w14:paraId="750D634F">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分值构成</w:t>
            </w:r>
          </w:p>
          <w:p w14:paraId="22E383BE">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(总分100分)</w:t>
            </w:r>
          </w:p>
        </w:tc>
        <w:tc>
          <w:tcPr>
            <w:tcW w:w="7277" w:type="dxa"/>
            <w:gridSpan w:val="4"/>
            <w:vAlign w:val="center"/>
          </w:tcPr>
          <w:p w14:paraId="448A655B">
            <w:pPr>
              <w:spacing w:line="360" w:lineRule="auto"/>
              <w:jc w:val="both"/>
              <w:rPr>
                <w:rFonts w:hint="eastAsia"/>
                <w:sz w:val="21"/>
                <w:szCs w:val="21"/>
                <w:lang w:val="en-US" w:eastAsia="zh-CN"/>
              </w:rPr>
            </w:pPr>
            <w:r>
              <w:rPr>
                <w:rFonts w:hint="eastAsia"/>
                <w:sz w:val="21"/>
                <w:szCs w:val="21"/>
                <w:lang w:val="en-US" w:eastAsia="zh-CN"/>
              </w:rPr>
              <w:t>投标报价：30分</w:t>
            </w:r>
          </w:p>
          <w:p w14:paraId="3711B031">
            <w:pPr>
              <w:spacing w:line="360" w:lineRule="auto"/>
              <w:jc w:val="both"/>
              <w:rPr>
                <w:rFonts w:hint="eastAsia"/>
                <w:sz w:val="21"/>
                <w:szCs w:val="21"/>
                <w:lang w:val="en-US" w:eastAsia="zh-CN"/>
              </w:rPr>
            </w:pPr>
            <w:r>
              <w:rPr>
                <w:rFonts w:hint="eastAsia"/>
                <w:sz w:val="21"/>
                <w:szCs w:val="21"/>
                <w:lang w:val="en-US" w:eastAsia="zh-CN"/>
              </w:rPr>
              <w:t>技术部分：50分</w:t>
            </w:r>
          </w:p>
          <w:p w14:paraId="5965FBD5">
            <w:pPr>
              <w:spacing w:line="360" w:lineRule="auto"/>
              <w:jc w:val="both"/>
              <w:rPr>
                <w:rFonts w:hint="default"/>
                <w:sz w:val="21"/>
                <w:szCs w:val="21"/>
                <w:lang w:val="en-US" w:eastAsia="zh-CN"/>
              </w:rPr>
            </w:pPr>
            <w:r>
              <w:rPr>
                <w:rFonts w:hint="eastAsia"/>
                <w:sz w:val="21"/>
                <w:szCs w:val="21"/>
                <w:lang w:val="en-US" w:eastAsia="zh-CN"/>
              </w:rPr>
              <w:t>商务部分：20分</w:t>
            </w:r>
          </w:p>
        </w:tc>
      </w:tr>
      <w:tr w14:paraId="6442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5CCADC7F">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2.2.2</w:t>
            </w:r>
          </w:p>
        </w:tc>
        <w:tc>
          <w:tcPr>
            <w:tcW w:w="1710" w:type="dxa"/>
            <w:vAlign w:val="center"/>
          </w:tcPr>
          <w:p w14:paraId="1863209A">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磋商基准价计算方法</w:t>
            </w:r>
          </w:p>
        </w:tc>
        <w:tc>
          <w:tcPr>
            <w:tcW w:w="7277" w:type="dxa"/>
            <w:gridSpan w:val="4"/>
            <w:vAlign w:val="center"/>
          </w:tcPr>
          <w:p w14:paraId="7C43F314">
            <w:pPr>
              <w:spacing w:line="360" w:lineRule="auto"/>
              <w:ind w:firstLine="420" w:firstLineChars="20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有效磋商报价：通过初步评审</w:t>
            </w:r>
            <w:r>
              <w:rPr>
                <w:rFonts w:hint="eastAsia"/>
                <w:b w:val="0"/>
                <w:bCs w:val="0"/>
                <w:sz w:val="21"/>
                <w:szCs w:val="21"/>
                <w:vertAlign w:val="baseline"/>
                <w:lang w:val="en-US" w:eastAsia="zh-CN"/>
              </w:rPr>
              <w:t>、资格评审</w:t>
            </w:r>
            <w:r>
              <w:rPr>
                <w:rFonts w:hint="default"/>
                <w:b w:val="0"/>
                <w:bCs w:val="0"/>
                <w:sz w:val="21"/>
                <w:szCs w:val="21"/>
                <w:vertAlign w:val="baseline"/>
                <w:lang w:val="en-US" w:eastAsia="zh-CN"/>
              </w:rPr>
              <w:t xml:space="preserve">的供应商经磋商后的报价及最后报价； </w:t>
            </w:r>
          </w:p>
          <w:p w14:paraId="7EDC629E">
            <w:pPr>
              <w:spacing w:line="360" w:lineRule="auto"/>
              <w:ind w:firstLine="420" w:firstLineChars="20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价格分采用低价优先法计算，即满足采购文件要求且磋商价格最低的磋商报价为磋商基准价，其价格分为满分。</w:t>
            </w:r>
          </w:p>
        </w:tc>
      </w:tr>
      <w:tr w14:paraId="3020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385C81FB">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条款号</w:t>
            </w:r>
          </w:p>
        </w:tc>
        <w:tc>
          <w:tcPr>
            <w:tcW w:w="1710" w:type="dxa"/>
            <w:vAlign w:val="center"/>
          </w:tcPr>
          <w:p w14:paraId="3329D395">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条款内容</w:t>
            </w:r>
          </w:p>
        </w:tc>
        <w:tc>
          <w:tcPr>
            <w:tcW w:w="7277" w:type="dxa"/>
            <w:gridSpan w:val="4"/>
            <w:vAlign w:val="center"/>
          </w:tcPr>
          <w:p w14:paraId="2A9659EC">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编列内容</w:t>
            </w:r>
          </w:p>
        </w:tc>
      </w:tr>
      <w:tr w14:paraId="0FBB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398" w:type="dxa"/>
            <w:gridSpan w:val="2"/>
            <w:vAlign w:val="center"/>
          </w:tcPr>
          <w:p w14:paraId="7129912D">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2.2.2</w:t>
            </w:r>
          </w:p>
          <w:p w14:paraId="0C081770">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1710" w:type="dxa"/>
            <w:vAlign w:val="center"/>
          </w:tcPr>
          <w:p w14:paraId="253120BB">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投标</w:t>
            </w:r>
            <w:r>
              <w:rPr>
                <w:rFonts w:hint="default"/>
                <w:b w:val="0"/>
                <w:bCs w:val="0"/>
                <w:sz w:val="21"/>
                <w:szCs w:val="21"/>
                <w:vertAlign w:val="baseline"/>
                <w:lang w:val="en-US" w:eastAsia="zh-CN"/>
              </w:rPr>
              <w:t xml:space="preserve">报价得分 </w:t>
            </w:r>
          </w:p>
          <w:p w14:paraId="2EAA3DC9">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w:t>
            </w:r>
            <w:r>
              <w:rPr>
                <w:rFonts w:hint="eastAsia"/>
                <w:b w:val="0"/>
                <w:bCs w:val="0"/>
                <w:sz w:val="21"/>
                <w:szCs w:val="21"/>
                <w:vertAlign w:val="baseline"/>
                <w:lang w:val="en-US" w:eastAsia="zh-CN"/>
              </w:rPr>
              <w:t>30</w:t>
            </w:r>
            <w:r>
              <w:rPr>
                <w:rFonts w:hint="default"/>
                <w:b w:val="0"/>
                <w:bCs w:val="0"/>
                <w:sz w:val="21"/>
                <w:szCs w:val="21"/>
                <w:vertAlign w:val="baseline"/>
                <w:lang w:val="en-US" w:eastAsia="zh-CN"/>
              </w:rPr>
              <w:t>分）</w:t>
            </w:r>
          </w:p>
        </w:tc>
        <w:tc>
          <w:tcPr>
            <w:tcW w:w="7277" w:type="dxa"/>
            <w:gridSpan w:val="4"/>
            <w:vAlign w:val="center"/>
          </w:tcPr>
          <w:p w14:paraId="1EF5AED2">
            <w:pPr>
              <w:pStyle w:val="40"/>
              <w:keepNext w:val="0"/>
              <w:keepLines w:val="0"/>
              <w:pageBreakBefore w:val="0"/>
              <w:widowControl w:val="0"/>
              <w:kinsoku w:val="0"/>
              <w:wordWrap/>
              <w:overflowPunct w:val="0"/>
              <w:topLinePunct w:val="0"/>
              <w:autoSpaceDE w:val="0"/>
              <w:autoSpaceDN w:val="0"/>
              <w:bidi w:val="0"/>
              <w:adjustRightInd/>
              <w:snapToGrid/>
              <w:spacing w:before="0" w:line="440" w:lineRule="exact"/>
              <w:ind w:left="0"/>
              <w:textAlignment w:val="auto"/>
              <w:rPr>
                <w:rFonts w:hAnsi="宋体"/>
                <w:sz w:val="21"/>
                <w:szCs w:val="21"/>
              </w:rPr>
            </w:pPr>
            <w:r>
              <w:rPr>
                <w:rFonts w:hAnsi="宋体"/>
                <w:sz w:val="21"/>
                <w:szCs w:val="21"/>
              </w:rPr>
              <w:t>供应商的价格分统一按照下列公式计算：</w:t>
            </w:r>
          </w:p>
          <w:p w14:paraId="2680A47B">
            <w:pPr>
              <w:pStyle w:val="40"/>
              <w:keepNext w:val="0"/>
              <w:keepLines w:val="0"/>
              <w:pageBreakBefore w:val="0"/>
              <w:widowControl w:val="0"/>
              <w:kinsoku w:val="0"/>
              <w:wordWrap/>
              <w:overflowPunct w:val="0"/>
              <w:topLinePunct w:val="0"/>
              <w:autoSpaceDE w:val="0"/>
              <w:autoSpaceDN w:val="0"/>
              <w:bidi w:val="0"/>
              <w:adjustRightInd/>
              <w:snapToGrid/>
              <w:spacing w:before="0" w:line="440" w:lineRule="exact"/>
              <w:ind w:left="0"/>
              <w:textAlignment w:val="auto"/>
              <w:rPr>
                <w:rFonts w:hAnsi="宋体"/>
                <w:b/>
                <w:bCs/>
                <w:sz w:val="21"/>
                <w:szCs w:val="21"/>
              </w:rPr>
            </w:pPr>
            <w:r>
              <w:rPr>
                <w:rFonts w:hint="eastAsia" w:hAnsi="宋体"/>
                <w:b/>
                <w:bCs/>
                <w:sz w:val="21"/>
                <w:szCs w:val="21"/>
                <w:lang w:eastAsia="zh-CN"/>
              </w:rPr>
              <w:t>磋商</w:t>
            </w:r>
            <w:r>
              <w:rPr>
                <w:rFonts w:hAnsi="宋体"/>
                <w:b/>
                <w:bCs/>
                <w:sz w:val="21"/>
                <w:szCs w:val="21"/>
              </w:rPr>
              <w:t>报价得分=（</w:t>
            </w:r>
            <w:r>
              <w:rPr>
                <w:rFonts w:hint="eastAsia" w:hAnsi="宋体"/>
                <w:b/>
                <w:bCs/>
                <w:sz w:val="21"/>
                <w:szCs w:val="21"/>
                <w:lang w:eastAsia="zh-CN"/>
              </w:rPr>
              <w:t>磋商</w:t>
            </w:r>
            <w:r>
              <w:rPr>
                <w:rFonts w:hAnsi="宋体"/>
                <w:b/>
                <w:bCs/>
                <w:sz w:val="21"/>
                <w:szCs w:val="21"/>
              </w:rPr>
              <w:t>基准价/最终投标报价）×30</w:t>
            </w:r>
          </w:p>
          <w:p w14:paraId="12341FBF">
            <w:pPr>
              <w:keepNext w:val="0"/>
              <w:keepLines w:val="0"/>
              <w:pageBreakBefore w:val="0"/>
              <w:widowControl w:val="0"/>
              <w:wordWrap/>
              <w:topLinePunct w:val="0"/>
              <w:autoSpaceDE w:val="0"/>
              <w:autoSpaceDN w:val="0"/>
              <w:bidi w:val="0"/>
              <w:adjustRightInd/>
              <w:snapToGrid/>
              <w:spacing w:before="0" w:line="440" w:lineRule="exact"/>
              <w:ind w:left="0"/>
              <w:jc w:val="both"/>
              <w:textAlignment w:val="auto"/>
              <w:rPr>
                <w:rFonts w:hint="default"/>
                <w:b w:val="0"/>
                <w:bCs w:val="0"/>
                <w:sz w:val="21"/>
                <w:szCs w:val="21"/>
                <w:vertAlign w:val="baseline"/>
                <w:lang w:val="en-US" w:eastAsia="zh-CN"/>
              </w:rPr>
            </w:pPr>
            <w:r>
              <w:rPr>
                <w:rFonts w:hAnsi="宋体"/>
                <w:sz w:val="21"/>
                <w:szCs w:val="21"/>
              </w:rPr>
              <w:t>注：本项目专门面向中小企业采购，评审中价格均不予扣除。供应商须提供《中小企业声明函》，否则投标将不被接受。</w:t>
            </w:r>
          </w:p>
        </w:tc>
      </w:tr>
      <w:tr w14:paraId="71D8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restart"/>
            <w:vAlign w:val="center"/>
          </w:tcPr>
          <w:p w14:paraId="2A30DCB9">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2.2.2</w:t>
            </w:r>
          </w:p>
          <w:p w14:paraId="72657672">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1710" w:type="dxa"/>
            <w:vMerge w:val="restart"/>
            <w:vAlign w:val="center"/>
          </w:tcPr>
          <w:p w14:paraId="386684BF">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技术部分（50分）</w:t>
            </w:r>
          </w:p>
        </w:tc>
        <w:tc>
          <w:tcPr>
            <w:tcW w:w="1805" w:type="dxa"/>
            <w:vAlign w:val="center"/>
          </w:tcPr>
          <w:p w14:paraId="632BDC96">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施工方案与技术措施（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2035500F">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方案措施先进合理、针对性强得3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14:paraId="18B46903">
            <w:pPr>
              <w:spacing w:line="400" w:lineRule="exact"/>
              <w:ind w:left="0" w:leftChars="0" w:right="0" w:rightChars="0" w:firstLine="0" w:firstLineChars="0"/>
              <w:jc w:val="center"/>
              <w:rPr>
                <w:rFonts w:hint="eastAsia" w:eastAsia="宋体"/>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66B7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18F7E76B">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0252E999">
            <w:pPr>
              <w:spacing w:line="360" w:lineRule="auto"/>
              <w:jc w:val="center"/>
              <w:rPr>
                <w:rFonts w:hint="default"/>
                <w:b w:val="0"/>
                <w:bCs w:val="0"/>
                <w:sz w:val="21"/>
                <w:szCs w:val="21"/>
                <w:vertAlign w:val="baseline"/>
                <w:lang w:val="en-US" w:eastAsia="zh-CN"/>
              </w:rPr>
            </w:pPr>
          </w:p>
        </w:tc>
        <w:tc>
          <w:tcPr>
            <w:tcW w:w="1805" w:type="dxa"/>
            <w:vAlign w:val="center"/>
          </w:tcPr>
          <w:p w14:paraId="01489010">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质量管理体系与措施（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79285B13">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体系措施先进合理、针对性强得3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14:paraId="57BDEE3D">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4BBD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58FBC1F9">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2BF0A9DC">
            <w:pPr>
              <w:spacing w:line="360" w:lineRule="auto"/>
              <w:jc w:val="center"/>
              <w:rPr>
                <w:rFonts w:hint="default"/>
                <w:b w:val="0"/>
                <w:bCs w:val="0"/>
                <w:sz w:val="21"/>
                <w:szCs w:val="21"/>
                <w:vertAlign w:val="baseline"/>
                <w:lang w:val="en-US" w:eastAsia="zh-CN"/>
              </w:rPr>
            </w:pPr>
          </w:p>
        </w:tc>
        <w:tc>
          <w:tcPr>
            <w:tcW w:w="1805" w:type="dxa"/>
            <w:vAlign w:val="center"/>
          </w:tcPr>
          <w:p w14:paraId="7F58E19D">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安全管理体系与措施（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016D1403">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体系措施先进合理、针对性强得3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14:paraId="2AD27EAE">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59F4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4DF44EE0">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69A0A18C">
            <w:pPr>
              <w:spacing w:line="360" w:lineRule="auto"/>
              <w:jc w:val="center"/>
              <w:rPr>
                <w:rFonts w:hint="default"/>
                <w:b w:val="0"/>
                <w:bCs w:val="0"/>
                <w:sz w:val="21"/>
                <w:szCs w:val="21"/>
                <w:vertAlign w:val="baseline"/>
                <w:lang w:val="en-US" w:eastAsia="zh-CN"/>
              </w:rPr>
            </w:pPr>
          </w:p>
        </w:tc>
        <w:tc>
          <w:tcPr>
            <w:tcW w:w="1805" w:type="dxa"/>
            <w:vAlign w:val="center"/>
          </w:tcPr>
          <w:p w14:paraId="2C9ABD95">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环境保护管理体系与措施（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459B699C">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体系措施先进合理、针对性强得3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14:paraId="35B832CD">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1B04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128090F7">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018C36F6">
            <w:pPr>
              <w:spacing w:line="360" w:lineRule="auto"/>
              <w:jc w:val="center"/>
              <w:rPr>
                <w:rFonts w:hint="default"/>
                <w:b w:val="0"/>
                <w:bCs w:val="0"/>
                <w:sz w:val="21"/>
                <w:szCs w:val="21"/>
                <w:vertAlign w:val="baseline"/>
                <w:lang w:val="en-US" w:eastAsia="zh-CN"/>
              </w:rPr>
            </w:pPr>
          </w:p>
        </w:tc>
        <w:tc>
          <w:tcPr>
            <w:tcW w:w="1805" w:type="dxa"/>
            <w:vAlign w:val="center"/>
          </w:tcPr>
          <w:p w14:paraId="2BE59951">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工程进度计划与措施（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00AF741E">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计划措施先进合理、针对性强得3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14:paraId="20AB7A94">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1509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28FC49AD">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2B4E05BB">
            <w:pPr>
              <w:spacing w:line="360" w:lineRule="auto"/>
              <w:jc w:val="center"/>
              <w:rPr>
                <w:rFonts w:hint="default"/>
                <w:b w:val="0"/>
                <w:bCs w:val="0"/>
                <w:sz w:val="21"/>
                <w:szCs w:val="21"/>
                <w:vertAlign w:val="baseline"/>
                <w:lang w:val="en-US" w:eastAsia="zh-CN"/>
              </w:rPr>
            </w:pPr>
          </w:p>
        </w:tc>
        <w:tc>
          <w:tcPr>
            <w:tcW w:w="1805" w:type="dxa"/>
            <w:vAlign w:val="center"/>
          </w:tcPr>
          <w:p w14:paraId="0F446ADB">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施工主要机械设备及人力资源配置</w:t>
            </w:r>
            <w:r>
              <w:rPr>
                <w:rFonts w:hint="eastAsia"/>
                <w:sz w:val="22"/>
                <w:szCs w:val="22"/>
                <w:highlight w:val="none"/>
                <w:lang w:val="en-US" w:eastAsia="zh-CN"/>
              </w:rPr>
              <w:t xml:space="preserve"> </w:t>
            </w:r>
            <w:r>
              <w:rPr>
                <w:rFonts w:hint="eastAsia"/>
                <w:sz w:val="22"/>
                <w:szCs w:val="22"/>
                <w:highlight w:val="none"/>
              </w:rPr>
              <w:t>（</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08B4F401">
            <w:pPr>
              <w:keepNext w:val="0"/>
              <w:keepLines w:val="0"/>
              <w:pageBreakBefore w:val="0"/>
              <w:kinsoku/>
              <w:wordWrap/>
              <w:overflowPunct/>
              <w:bidi w:val="0"/>
              <w:snapToGrid/>
              <w:spacing w:line="360" w:lineRule="auto"/>
              <w:jc w:val="left"/>
              <w:textAlignment w:val="auto"/>
              <w:rPr>
                <w:rFonts w:hint="eastAsia"/>
                <w:sz w:val="22"/>
                <w:szCs w:val="22"/>
                <w:highlight w:val="none"/>
              </w:rPr>
            </w:pPr>
            <w:r>
              <w:rPr>
                <w:rFonts w:hint="eastAsia"/>
                <w:sz w:val="22"/>
                <w:szCs w:val="22"/>
                <w:highlight w:val="none"/>
                <w:lang w:val="en-US" w:eastAsia="zh-CN"/>
              </w:rPr>
              <w:t>1、</w:t>
            </w:r>
            <w:r>
              <w:rPr>
                <w:rFonts w:hint="eastAsia"/>
                <w:sz w:val="22"/>
                <w:szCs w:val="22"/>
                <w:highlight w:val="none"/>
              </w:rPr>
              <w:t>施工机械满足施工要求的得2分</w:t>
            </w:r>
            <w:r>
              <w:rPr>
                <w:rFonts w:hint="eastAsia"/>
                <w:sz w:val="22"/>
                <w:szCs w:val="22"/>
                <w:highlight w:val="none"/>
                <w:lang w:eastAsia="zh-CN"/>
              </w:rPr>
              <w:t>；</w:t>
            </w:r>
            <w:r>
              <w:rPr>
                <w:rFonts w:hint="eastAsia"/>
                <w:sz w:val="22"/>
                <w:szCs w:val="22"/>
                <w:highlight w:val="none"/>
              </w:rPr>
              <w:t>基本满足要求得1分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p w14:paraId="56E8F509">
            <w:pPr>
              <w:keepNext w:val="0"/>
              <w:keepLines w:val="0"/>
              <w:pageBreakBefore w:val="0"/>
              <w:kinsoku/>
              <w:wordWrap/>
              <w:overflowPunct/>
              <w:bidi w:val="0"/>
              <w:snapToGrid/>
              <w:spacing w:line="360" w:lineRule="auto"/>
              <w:jc w:val="left"/>
              <w:textAlignment w:val="auto"/>
              <w:rPr>
                <w:rFonts w:hint="eastAsia"/>
                <w:sz w:val="22"/>
                <w:szCs w:val="22"/>
                <w:highlight w:val="none"/>
              </w:rPr>
            </w:pPr>
            <w:r>
              <w:rPr>
                <w:rFonts w:hint="eastAsia"/>
                <w:sz w:val="22"/>
                <w:szCs w:val="22"/>
                <w:highlight w:val="none"/>
                <w:lang w:val="en-US" w:eastAsia="zh-CN"/>
              </w:rPr>
              <w:t>2</w:t>
            </w:r>
            <w:r>
              <w:rPr>
                <w:rFonts w:hint="eastAsia"/>
                <w:sz w:val="22"/>
                <w:szCs w:val="22"/>
                <w:highlight w:val="none"/>
                <w:lang w:eastAsia="zh-CN"/>
              </w:rPr>
              <w:t>、</w:t>
            </w:r>
            <w:r>
              <w:rPr>
                <w:rFonts w:hint="eastAsia"/>
                <w:sz w:val="22"/>
                <w:szCs w:val="22"/>
                <w:highlight w:val="none"/>
              </w:rPr>
              <w:t>机构设置健全的得</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基本健全</w:t>
            </w:r>
            <w:r>
              <w:rPr>
                <w:rFonts w:hint="eastAsia"/>
                <w:sz w:val="22"/>
                <w:szCs w:val="22"/>
                <w:highlight w:val="none"/>
                <w:lang w:eastAsia="zh-CN"/>
              </w:rPr>
              <w:t>的</w:t>
            </w:r>
            <w:r>
              <w:rPr>
                <w:rFonts w:hint="eastAsia"/>
                <w:sz w:val="22"/>
                <w:szCs w:val="22"/>
                <w:highlight w:val="none"/>
              </w:rPr>
              <w:t>得</w:t>
            </w:r>
            <w:r>
              <w:rPr>
                <w:rFonts w:hint="eastAsia"/>
                <w:sz w:val="22"/>
                <w:szCs w:val="22"/>
                <w:highlight w:val="none"/>
                <w:lang w:val="en-US" w:eastAsia="zh-CN"/>
              </w:rPr>
              <w:t>1</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p w14:paraId="4ED9A72F">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3</w:t>
            </w:r>
            <w:r>
              <w:rPr>
                <w:rFonts w:hint="eastAsia"/>
                <w:sz w:val="22"/>
                <w:szCs w:val="22"/>
                <w:highlight w:val="none"/>
                <w:lang w:eastAsia="zh-CN"/>
              </w:rPr>
              <w:t>、</w:t>
            </w:r>
            <w:r>
              <w:rPr>
                <w:rFonts w:hint="eastAsia"/>
                <w:sz w:val="22"/>
                <w:szCs w:val="22"/>
                <w:highlight w:val="none"/>
              </w:rPr>
              <w:t>施工及技术管理人员配置合理</w:t>
            </w:r>
            <w:r>
              <w:rPr>
                <w:rFonts w:hint="eastAsia"/>
                <w:sz w:val="22"/>
                <w:szCs w:val="22"/>
                <w:highlight w:val="none"/>
                <w:lang w:eastAsia="zh-CN"/>
              </w:rPr>
              <w:t>的</w:t>
            </w:r>
            <w:r>
              <w:rPr>
                <w:rFonts w:hint="eastAsia"/>
                <w:sz w:val="22"/>
                <w:szCs w:val="22"/>
                <w:highlight w:val="none"/>
              </w:rPr>
              <w:t>得</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基本满足要求</w:t>
            </w:r>
            <w:r>
              <w:rPr>
                <w:rFonts w:hint="eastAsia"/>
                <w:sz w:val="22"/>
                <w:szCs w:val="22"/>
                <w:highlight w:val="none"/>
                <w:lang w:eastAsia="zh-CN"/>
              </w:rPr>
              <w:t>的</w:t>
            </w:r>
            <w:r>
              <w:rPr>
                <w:rFonts w:hint="eastAsia"/>
                <w:sz w:val="22"/>
                <w:szCs w:val="22"/>
                <w:highlight w:val="none"/>
              </w:rPr>
              <w:t>得</w:t>
            </w:r>
            <w:r>
              <w:rPr>
                <w:rFonts w:hint="eastAsia"/>
                <w:sz w:val="22"/>
                <w:szCs w:val="22"/>
                <w:highlight w:val="none"/>
                <w:lang w:val="en-US" w:eastAsia="zh-CN"/>
              </w:rPr>
              <w:t>1</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tc>
        <w:tc>
          <w:tcPr>
            <w:tcW w:w="1417" w:type="dxa"/>
            <w:vAlign w:val="center"/>
          </w:tcPr>
          <w:p w14:paraId="4546C02D">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51FB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98" w:type="dxa"/>
            <w:gridSpan w:val="2"/>
            <w:vMerge w:val="continue"/>
            <w:vAlign w:val="center"/>
          </w:tcPr>
          <w:p w14:paraId="42F95088">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656381BD">
            <w:pPr>
              <w:spacing w:line="360" w:lineRule="auto"/>
              <w:jc w:val="center"/>
              <w:rPr>
                <w:rFonts w:hint="default"/>
                <w:b w:val="0"/>
                <w:bCs w:val="0"/>
                <w:sz w:val="21"/>
                <w:szCs w:val="21"/>
                <w:vertAlign w:val="baseline"/>
                <w:lang w:val="en-US" w:eastAsia="zh-CN"/>
              </w:rPr>
            </w:pPr>
          </w:p>
        </w:tc>
        <w:tc>
          <w:tcPr>
            <w:tcW w:w="1805" w:type="dxa"/>
            <w:vAlign w:val="center"/>
          </w:tcPr>
          <w:p w14:paraId="3215E499">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施工总体布置</w:t>
            </w:r>
            <w:r>
              <w:rPr>
                <w:rFonts w:hint="eastAsia"/>
                <w:sz w:val="22"/>
                <w:szCs w:val="22"/>
                <w:highlight w:val="none"/>
                <w:lang w:val="en-US" w:eastAsia="zh-CN"/>
              </w:rPr>
              <w:t xml:space="preserve">   </w:t>
            </w:r>
            <w:r>
              <w:rPr>
                <w:rFonts w:hint="eastAsia"/>
                <w:sz w:val="22"/>
                <w:szCs w:val="22"/>
                <w:highlight w:val="none"/>
              </w:rPr>
              <w:t>（</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5BA4FAF5">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rPr>
              <w:t>施工总体布置合理得</w:t>
            </w:r>
            <w:r>
              <w:rPr>
                <w:rFonts w:hint="eastAsia"/>
                <w:sz w:val="22"/>
                <w:szCs w:val="22"/>
                <w:highlight w:val="none"/>
                <w:lang w:val="en-US" w:eastAsia="zh-CN"/>
              </w:rPr>
              <w:t>3</w:t>
            </w:r>
            <w:r>
              <w:rPr>
                <w:rFonts w:hint="eastAsia"/>
                <w:sz w:val="22"/>
                <w:szCs w:val="22"/>
                <w:highlight w:val="none"/>
              </w:rPr>
              <w:t>～</w:t>
            </w:r>
            <w:r>
              <w:rPr>
                <w:rFonts w:hint="eastAsia"/>
                <w:sz w:val="22"/>
                <w:szCs w:val="22"/>
                <w:highlight w:val="none"/>
                <w:lang w:val="en-US" w:eastAsia="zh-CN"/>
              </w:rPr>
              <w:t>6</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基本合理得</w:t>
            </w:r>
            <w:r>
              <w:rPr>
                <w:rFonts w:hint="eastAsia"/>
                <w:sz w:val="22"/>
                <w:szCs w:val="22"/>
                <w:highlight w:val="none"/>
                <w:lang w:val="en-US" w:eastAsia="zh-CN"/>
              </w:rPr>
              <w:t>1</w:t>
            </w:r>
            <w:r>
              <w:rPr>
                <w:rFonts w:hint="eastAsia"/>
                <w:sz w:val="22"/>
                <w:szCs w:val="22"/>
                <w:highlight w:val="none"/>
              </w:rPr>
              <w:t>～</w:t>
            </w:r>
            <w:r>
              <w:rPr>
                <w:rFonts w:hint="eastAsia"/>
                <w:sz w:val="22"/>
                <w:szCs w:val="22"/>
                <w:highlight w:val="none"/>
                <w:lang w:val="en-US" w:eastAsia="zh-CN"/>
              </w:rPr>
              <w:t>3</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tc>
        <w:tc>
          <w:tcPr>
            <w:tcW w:w="1417" w:type="dxa"/>
            <w:vAlign w:val="center"/>
          </w:tcPr>
          <w:p w14:paraId="6C72D3C7">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3968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398" w:type="dxa"/>
            <w:gridSpan w:val="2"/>
            <w:vMerge w:val="continue"/>
            <w:vAlign w:val="center"/>
          </w:tcPr>
          <w:p w14:paraId="54A20D41">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179D4409">
            <w:pPr>
              <w:spacing w:line="360" w:lineRule="auto"/>
              <w:jc w:val="center"/>
              <w:rPr>
                <w:rFonts w:hint="default"/>
                <w:b w:val="0"/>
                <w:bCs w:val="0"/>
                <w:sz w:val="21"/>
                <w:szCs w:val="21"/>
                <w:vertAlign w:val="baseline"/>
                <w:lang w:val="en-US" w:eastAsia="zh-CN"/>
              </w:rPr>
            </w:pPr>
          </w:p>
        </w:tc>
        <w:tc>
          <w:tcPr>
            <w:tcW w:w="1805" w:type="dxa"/>
            <w:vAlign w:val="center"/>
          </w:tcPr>
          <w:p w14:paraId="6DD76888">
            <w:pPr>
              <w:keepNext w:val="0"/>
              <w:keepLines w:val="0"/>
              <w:widowControl/>
              <w:suppressLineNumbers w:val="0"/>
              <w:spacing w:line="360" w:lineRule="auto"/>
              <w:ind w:left="0" w:leftChars="0" w:right="0" w:rightChars="0"/>
              <w:jc w:val="center"/>
              <w:rPr>
                <w:rFonts w:hint="eastAsia" w:ascii="宋体" w:hAnsi="宋体"/>
                <w:sz w:val="20"/>
                <w:szCs w:val="20"/>
              </w:rPr>
            </w:pPr>
            <w:r>
              <w:rPr>
                <w:rFonts w:hint="eastAsia"/>
                <w:sz w:val="22"/>
                <w:szCs w:val="22"/>
                <w:highlight w:val="none"/>
              </w:rPr>
              <w:t>扬尘污染治理措施（</w:t>
            </w:r>
            <w:r>
              <w:rPr>
                <w:rFonts w:hint="eastAsia"/>
                <w:sz w:val="22"/>
                <w:szCs w:val="22"/>
                <w:highlight w:val="none"/>
                <w:lang w:val="en-US" w:eastAsia="zh-CN"/>
              </w:rPr>
              <w:t>4</w:t>
            </w:r>
            <w:r>
              <w:rPr>
                <w:rFonts w:hint="eastAsia"/>
                <w:sz w:val="22"/>
                <w:szCs w:val="22"/>
                <w:highlight w:val="none"/>
              </w:rPr>
              <w:t>分）</w:t>
            </w:r>
          </w:p>
        </w:tc>
        <w:tc>
          <w:tcPr>
            <w:tcW w:w="4055" w:type="dxa"/>
            <w:gridSpan w:val="2"/>
            <w:vAlign w:val="center"/>
          </w:tcPr>
          <w:p w14:paraId="4E38C6A5">
            <w:pPr>
              <w:keepNext w:val="0"/>
              <w:keepLines w:val="0"/>
              <w:widowControl/>
              <w:suppressLineNumbers w:val="0"/>
              <w:spacing w:line="360" w:lineRule="auto"/>
              <w:ind w:left="0" w:leftChars="0" w:right="0" w:rightChars="0"/>
              <w:jc w:val="both"/>
              <w:rPr>
                <w:rFonts w:hint="eastAsia" w:ascii="宋体" w:hAnsi="宋体"/>
                <w:sz w:val="20"/>
                <w:szCs w:val="20"/>
              </w:rPr>
            </w:pPr>
            <w:r>
              <w:rPr>
                <w:rFonts w:hint="eastAsia"/>
                <w:sz w:val="22"/>
                <w:szCs w:val="22"/>
                <w:highlight w:val="none"/>
              </w:rPr>
              <w:t>防治方案合理、可实施性强</w:t>
            </w:r>
            <w:r>
              <w:rPr>
                <w:rFonts w:hint="eastAsia"/>
                <w:sz w:val="22"/>
                <w:szCs w:val="22"/>
                <w:highlight w:val="none"/>
                <w:lang w:val="en-US" w:eastAsia="zh-CN"/>
              </w:rPr>
              <w:t>得2</w:t>
            </w:r>
            <w:r>
              <w:rPr>
                <w:rFonts w:hint="eastAsia"/>
                <w:sz w:val="22"/>
                <w:szCs w:val="22"/>
                <w:highlight w:val="none"/>
              </w:rPr>
              <w:t>～</w:t>
            </w:r>
            <w:r>
              <w:rPr>
                <w:rFonts w:hint="eastAsia"/>
                <w:sz w:val="22"/>
                <w:szCs w:val="22"/>
                <w:highlight w:val="none"/>
                <w:lang w:val="en-US" w:eastAsia="zh-CN"/>
              </w:rPr>
              <w:t>4</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防治方案基本合理、可实施性一般</w:t>
            </w:r>
            <w:r>
              <w:rPr>
                <w:rFonts w:hint="eastAsia"/>
                <w:sz w:val="22"/>
                <w:szCs w:val="22"/>
                <w:highlight w:val="none"/>
                <w:lang w:eastAsia="zh-CN"/>
              </w:rPr>
              <w:t>得</w:t>
            </w:r>
            <w:r>
              <w:rPr>
                <w:rFonts w:hint="eastAsia"/>
                <w:sz w:val="22"/>
                <w:szCs w:val="22"/>
                <w:highlight w:val="none"/>
                <w:lang w:val="en-US" w:eastAsia="zh-CN"/>
              </w:rPr>
              <w:t>1</w:t>
            </w:r>
            <w:r>
              <w:rPr>
                <w:rFonts w:hint="eastAsia"/>
                <w:sz w:val="22"/>
                <w:szCs w:val="22"/>
                <w:highlight w:val="none"/>
              </w:rPr>
              <w:t>～</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tc>
        <w:tc>
          <w:tcPr>
            <w:tcW w:w="1417" w:type="dxa"/>
            <w:vAlign w:val="center"/>
          </w:tcPr>
          <w:p w14:paraId="33B4D432">
            <w:pPr>
              <w:spacing w:line="400" w:lineRule="exact"/>
              <w:ind w:left="0" w:leftChars="0" w:right="0" w:rightChars="0" w:firstLine="0" w:firstLineChars="0"/>
              <w:jc w:val="center"/>
              <w:rPr>
                <w:rFonts w:hint="eastAsia" w:ascii="宋体" w:hAnsi="宋体"/>
                <w:sz w:val="21"/>
                <w:szCs w:val="21"/>
              </w:rPr>
            </w:pPr>
            <w:r>
              <w:rPr>
                <w:rFonts w:hint="eastAsia" w:ascii="宋体" w:hAnsi="宋体"/>
                <w:sz w:val="21"/>
                <w:szCs w:val="21"/>
              </w:rPr>
              <w:t>0＜得分≤</w:t>
            </w:r>
            <w:r>
              <w:rPr>
                <w:rFonts w:hint="eastAsia"/>
                <w:sz w:val="21"/>
                <w:szCs w:val="21"/>
                <w:lang w:val="en-US" w:eastAsia="zh-CN"/>
              </w:rPr>
              <w:t>4</w:t>
            </w:r>
          </w:p>
        </w:tc>
      </w:tr>
      <w:tr w14:paraId="12E6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98" w:type="dxa"/>
            <w:gridSpan w:val="2"/>
            <w:vMerge w:val="continue"/>
            <w:vAlign w:val="center"/>
          </w:tcPr>
          <w:p w14:paraId="43F9FC29">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3220BB6A">
            <w:pPr>
              <w:spacing w:line="360" w:lineRule="auto"/>
              <w:jc w:val="center"/>
              <w:rPr>
                <w:rFonts w:hint="default"/>
                <w:b w:val="0"/>
                <w:bCs w:val="0"/>
                <w:sz w:val="21"/>
                <w:szCs w:val="21"/>
                <w:vertAlign w:val="baseline"/>
                <w:lang w:val="en-US" w:eastAsia="zh-CN"/>
              </w:rPr>
            </w:pPr>
          </w:p>
        </w:tc>
        <w:tc>
          <w:tcPr>
            <w:tcW w:w="1805" w:type="dxa"/>
            <w:vAlign w:val="center"/>
          </w:tcPr>
          <w:p w14:paraId="2ED0A9FE">
            <w:pPr>
              <w:keepNext w:val="0"/>
              <w:keepLines w:val="0"/>
              <w:widowControl/>
              <w:suppressLineNumbers w:val="0"/>
              <w:spacing w:line="360" w:lineRule="auto"/>
              <w:jc w:val="center"/>
              <w:rPr>
                <w:rFonts w:hint="eastAsia"/>
                <w:sz w:val="22"/>
                <w:szCs w:val="22"/>
                <w:highlight w:val="none"/>
                <w:lang w:val="en-US" w:eastAsia="zh-CN"/>
              </w:rPr>
            </w:pPr>
            <w:r>
              <w:rPr>
                <w:rFonts w:hint="eastAsia"/>
                <w:sz w:val="22"/>
                <w:szCs w:val="22"/>
                <w:highlight w:val="none"/>
              </w:rPr>
              <w:t>垃圾处置方案</w:t>
            </w:r>
            <w:r>
              <w:rPr>
                <w:rFonts w:hint="eastAsia"/>
                <w:sz w:val="22"/>
                <w:szCs w:val="22"/>
                <w:highlight w:val="none"/>
                <w:lang w:val="en-US" w:eastAsia="zh-CN"/>
              </w:rPr>
              <w:t xml:space="preserve">  </w:t>
            </w:r>
          </w:p>
          <w:p w14:paraId="1CBB58D9">
            <w:pPr>
              <w:keepNext w:val="0"/>
              <w:keepLines w:val="0"/>
              <w:widowControl/>
              <w:suppressLineNumbers w:val="0"/>
              <w:spacing w:line="360" w:lineRule="auto"/>
              <w:ind w:left="0" w:leftChars="0" w:right="0" w:rightChars="0"/>
              <w:jc w:val="center"/>
              <w:rPr>
                <w:rFonts w:hint="eastAsia"/>
                <w:sz w:val="22"/>
                <w:szCs w:val="22"/>
                <w:highlight w:val="none"/>
              </w:rPr>
            </w:pPr>
            <w:r>
              <w:rPr>
                <w:rFonts w:hint="eastAsia"/>
                <w:sz w:val="22"/>
                <w:szCs w:val="22"/>
                <w:highlight w:val="none"/>
              </w:rPr>
              <w:t>（</w:t>
            </w:r>
            <w:r>
              <w:rPr>
                <w:rFonts w:hint="eastAsia"/>
                <w:sz w:val="22"/>
                <w:szCs w:val="22"/>
                <w:highlight w:val="none"/>
                <w:lang w:val="en-US" w:eastAsia="zh-CN"/>
              </w:rPr>
              <w:t>4</w:t>
            </w:r>
            <w:r>
              <w:rPr>
                <w:rFonts w:hint="eastAsia"/>
                <w:sz w:val="22"/>
                <w:szCs w:val="22"/>
                <w:highlight w:val="none"/>
              </w:rPr>
              <w:t>分）</w:t>
            </w:r>
          </w:p>
        </w:tc>
        <w:tc>
          <w:tcPr>
            <w:tcW w:w="4055" w:type="dxa"/>
            <w:gridSpan w:val="2"/>
            <w:vAlign w:val="center"/>
          </w:tcPr>
          <w:p w14:paraId="14F33976">
            <w:pPr>
              <w:keepNext w:val="0"/>
              <w:keepLines w:val="0"/>
              <w:widowControl/>
              <w:suppressLineNumbers w:val="0"/>
              <w:spacing w:line="360" w:lineRule="auto"/>
              <w:ind w:left="0" w:leftChars="0" w:right="0" w:rightChars="0"/>
              <w:jc w:val="both"/>
              <w:rPr>
                <w:rFonts w:hint="eastAsia"/>
                <w:sz w:val="22"/>
                <w:szCs w:val="22"/>
                <w:highlight w:val="none"/>
              </w:rPr>
            </w:pPr>
            <w:r>
              <w:rPr>
                <w:rFonts w:hint="eastAsia"/>
                <w:sz w:val="22"/>
                <w:szCs w:val="22"/>
                <w:highlight w:val="none"/>
              </w:rPr>
              <w:t>处置方案合理、可实施性强</w:t>
            </w:r>
            <w:r>
              <w:rPr>
                <w:rFonts w:hint="eastAsia"/>
                <w:sz w:val="22"/>
                <w:szCs w:val="22"/>
                <w:highlight w:val="none"/>
                <w:lang w:eastAsia="zh-CN"/>
              </w:rPr>
              <w:t>得</w:t>
            </w:r>
            <w:r>
              <w:rPr>
                <w:rFonts w:hint="eastAsia"/>
                <w:sz w:val="22"/>
                <w:szCs w:val="22"/>
                <w:highlight w:val="none"/>
                <w:lang w:val="en-US" w:eastAsia="zh-CN"/>
              </w:rPr>
              <w:t>2</w:t>
            </w:r>
            <w:r>
              <w:rPr>
                <w:rFonts w:hint="eastAsia"/>
                <w:sz w:val="22"/>
                <w:szCs w:val="22"/>
                <w:highlight w:val="none"/>
              </w:rPr>
              <w:t>～</w:t>
            </w:r>
            <w:r>
              <w:rPr>
                <w:rFonts w:hint="eastAsia"/>
                <w:sz w:val="22"/>
                <w:szCs w:val="22"/>
                <w:highlight w:val="none"/>
                <w:lang w:val="en-US" w:eastAsia="zh-CN"/>
              </w:rPr>
              <w:t>4</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 xml:space="preserve"> 处置方案基本合理、可实施性一般</w:t>
            </w:r>
            <w:r>
              <w:rPr>
                <w:rFonts w:hint="eastAsia"/>
                <w:sz w:val="22"/>
                <w:szCs w:val="22"/>
                <w:highlight w:val="none"/>
                <w:lang w:val="en-US" w:eastAsia="zh-CN"/>
              </w:rPr>
              <w:t>得</w:t>
            </w:r>
            <w:r>
              <w:rPr>
                <w:rFonts w:hint="eastAsia"/>
                <w:sz w:val="22"/>
                <w:szCs w:val="22"/>
                <w:highlight w:val="none"/>
                <w:lang w:val="en-US" w:eastAsia="en-US"/>
              </w:rPr>
              <w:t>1～</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lang w:eastAsia="zh-CN"/>
              </w:rPr>
              <w:t>不得分。</w:t>
            </w:r>
          </w:p>
        </w:tc>
        <w:tc>
          <w:tcPr>
            <w:tcW w:w="1417" w:type="dxa"/>
            <w:vAlign w:val="center"/>
          </w:tcPr>
          <w:p w14:paraId="5AD9FD53">
            <w:pPr>
              <w:spacing w:line="400" w:lineRule="exact"/>
              <w:ind w:left="0" w:leftChars="0" w:right="0" w:rightChars="0" w:firstLine="0" w:firstLineChars="0"/>
              <w:jc w:val="center"/>
              <w:rPr>
                <w:rFonts w:hint="eastAsia" w:ascii="宋体" w:hAnsi="宋体"/>
                <w:sz w:val="21"/>
                <w:szCs w:val="21"/>
              </w:rPr>
            </w:pPr>
            <w:r>
              <w:rPr>
                <w:rFonts w:hint="eastAsia" w:ascii="宋体" w:hAnsi="宋体"/>
                <w:sz w:val="21"/>
                <w:szCs w:val="21"/>
              </w:rPr>
              <w:t>0＜得分≤</w:t>
            </w:r>
            <w:r>
              <w:rPr>
                <w:rFonts w:hint="eastAsia"/>
                <w:sz w:val="21"/>
                <w:szCs w:val="21"/>
                <w:lang w:val="en-US" w:eastAsia="zh-CN"/>
              </w:rPr>
              <w:t>4</w:t>
            </w:r>
          </w:p>
        </w:tc>
      </w:tr>
      <w:tr w14:paraId="1B18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98" w:type="dxa"/>
            <w:gridSpan w:val="2"/>
            <w:vMerge w:val="continue"/>
            <w:vAlign w:val="center"/>
          </w:tcPr>
          <w:p w14:paraId="5559F418">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2DE7B6B2">
            <w:pPr>
              <w:spacing w:line="360" w:lineRule="auto"/>
              <w:jc w:val="center"/>
              <w:rPr>
                <w:rFonts w:hint="default"/>
                <w:b w:val="0"/>
                <w:bCs w:val="0"/>
                <w:sz w:val="21"/>
                <w:szCs w:val="21"/>
                <w:vertAlign w:val="baseline"/>
                <w:lang w:val="en-US" w:eastAsia="zh-CN"/>
              </w:rPr>
            </w:pPr>
          </w:p>
        </w:tc>
        <w:tc>
          <w:tcPr>
            <w:tcW w:w="7277" w:type="dxa"/>
            <w:gridSpan w:val="4"/>
            <w:vAlign w:val="center"/>
          </w:tcPr>
          <w:p w14:paraId="57A0E1F0">
            <w:pPr>
              <w:spacing w:line="400" w:lineRule="exact"/>
              <w:ind w:left="0" w:leftChars="0" w:right="0" w:rightChars="0" w:firstLine="0" w:firstLineChars="0"/>
              <w:jc w:val="both"/>
              <w:rPr>
                <w:rFonts w:hint="eastAsia" w:ascii="宋体" w:hAnsi="宋体"/>
                <w:sz w:val="21"/>
                <w:szCs w:val="21"/>
              </w:rPr>
            </w:pPr>
            <w:r>
              <w:rPr>
                <w:rFonts w:hint="eastAsia" w:ascii="宋体" w:hAnsi="宋体"/>
                <w:sz w:val="21"/>
                <w:szCs w:val="21"/>
              </w:rPr>
              <w:t>注：各小项如有缺项或不响应</w:t>
            </w:r>
            <w:r>
              <w:rPr>
                <w:rFonts w:hint="eastAsia"/>
                <w:sz w:val="21"/>
                <w:szCs w:val="21"/>
                <w:lang w:eastAsia="zh-CN"/>
              </w:rPr>
              <w:t>磋商</w:t>
            </w:r>
            <w:r>
              <w:rPr>
                <w:rFonts w:hint="eastAsia" w:ascii="宋体" w:hAnsi="宋体"/>
                <w:sz w:val="21"/>
                <w:szCs w:val="21"/>
              </w:rPr>
              <w:t>文件的不得分</w:t>
            </w:r>
          </w:p>
        </w:tc>
      </w:tr>
      <w:tr w14:paraId="6300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398" w:type="dxa"/>
            <w:gridSpan w:val="2"/>
            <w:vMerge w:val="restart"/>
            <w:vAlign w:val="center"/>
          </w:tcPr>
          <w:p w14:paraId="0A3B70A5">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2.2.2</w:t>
            </w:r>
          </w:p>
          <w:p w14:paraId="7C59DBD9">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w:t>
            </w:r>
          </w:p>
        </w:tc>
        <w:tc>
          <w:tcPr>
            <w:tcW w:w="1710" w:type="dxa"/>
            <w:vMerge w:val="restart"/>
            <w:vAlign w:val="center"/>
          </w:tcPr>
          <w:p w14:paraId="0E98876D">
            <w:pPr>
              <w:spacing w:line="360" w:lineRule="auto"/>
              <w:jc w:val="center"/>
              <w:rPr>
                <w:rFonts w:hint="default"/>
                <w:sz w:val="21"/>
                <w:szCs w:val="21"/>
                <w:lang w:val="en-US" w:eastAsia="zh-CN"/>
              </w:rPr>
            </w:pPr>
            <w:r>
              <w:rPr>
                <w:rFonts w:hint="eastAsia"/>
                <w:b w:val="0"/>
                <w:bCs w:val="0"/>
                <w:sz w:val="21"/>
                <w:szCs w:val="21"/>
                <w:vertAlign w:val="baseline"/>
                <w:lang w:val="en-US" w:eastAsia="zh-CN"/>
              </w:rPr>
              <w:t>商务部分（20）</w:t>
            </w:r>
          </w:p>
        </w:tc>
        <w:tc>
          <w:tcPr>
            <w:tcW w:w="1805" w:type="dxa"/>
            <w:vAlign w:val="center"/>
          </w:tcPr>
          <w:p w14:paraId="2CE38A07">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业绩（0-</w:t>
            </w:r>
            <w:r>
              <w:rPr>
                <w:rFonts w:hint="eastAsia"/>
                <w:sz w:val="21"/>
                <w:szCs w:val="21"/>
                <w:lang w:val="en-US" w:eastAsia="zh-CN"/>
              </w:rPr>
              <w:t>6</w:t>
            </w:r>
            <w:r>
              <w:rPr>
                <w:rFonts w:hint="eastAsia"/>
                <w:sz w:val="21"/>
                <w:szCs w:val="21"/>
                <w:lang w:eastAsia="zh-CN"/>
              </w:rPr>
              <w:t>分</w:t>
            </w:r>
            <w:r>
              <w:rPr>
                <w:rFonts w:hint="eastAsia" w:ascii="宋体" w:hAnsi="宋体"/>
                <w:sz w:val="21"/>
                <w:szCs w:val="21"/>
              </w:rPr>
              <w:t>）</w:t>
            </w:r>
          </w:p>
        </w:tc>
        <w:tc>
          <w:tcPr>
            <w:tcW w:w="4055" w:type="dxa"/>
            <w:gridSpan w:val="2"/>
            <w:vAlign w:val="center"/>
          </w:tcPr>
          <w:p w14:paraId="669FF9C9">
            <w:pPr>
              <w:spacing w:line="400" w:lineRule="exact"/>
              <w:ind w:left="0" w:leftChars="0" w:right="0" w:rightChars="0" w:firstLine="0" w:firstLineChars="0"/>
              <w:rPr>
                <w:rFonts w:hint="eastAsia" w:eastAsia="宋体"/>
                <w:b w:val="0"/>
                <w:bCs w:val="0"/>
                <w:sz w:val="21"/>
                <w:szCs w:val="21"/>
                <w:vertAlign w:val="baseline"/>
                <w:lang w:val="en-US" w:eastAsia="zh-CN"/>
              </w:rPr>
            </w:pPr>
            <w:r>
              <w:rPr>
                <w:rFonts w:hint="eastAsia" w:ascii="宋体" w:hAnsi="宋体"/>
                <w:sz w:val="21"/>
                <w:szCs w:val="21"/>
              </w:rPr>
              <w:t>供应商20</w:t>
            </w:r>
            <w:r>
              <w:rPr>
                <w:rFonts w:hint="eastAsia"/>
                <w:sz w:val="21"/>
                <w:szCs w:val="21"/>
                <w:lang w:val="en-US" w:eastAsia="zh-CN"/>
              </w:rPr>
              <w:t>22</w:t>
            </w:r>
            <w:r>
              <w:rPr>
                <w:rFonts w:hint="eastAsia" w:ascii="宋体" w:hAnsi="宋体"/>
                <w:sz w:val="21"/>
                <w:szCs w:val="21"/>
              </w:rPr>
              <w:t>年1月1日以来具有类似业绩的，每有一项得</w:t>
            </w:r>
            <w:r>
              <w:rPr>
                <w:rFonts w:hint="eastAsia"/>
                <w:sz w:val="21"/>
                <w:szCs w:val="21"/>
                <w:lang w:val="en-US" w:eastAsia="zh-CN"/>
              </w:rPr>
              <w:t>2</w:t>
            </w:r>
            <w:r>
              <w:rPr>
                <w:rFonts w:hint="eastAsia" w:ascii="宋体" w:hAnsi="宋体"/>
                <w:sz w:val="21"/>
                <w:szCs w:val="21"/>
              </w:rPr>
              <w:t>分,最多得</w:t>
            </w:r>
            <w:r>
              <w:rPr>
                <w:rFonts w:hint="eastAsia"/>
                <w:sz w:val="21"/>
                <w:szCs w:val="21"/>
                <w:lang w:val="en-US" w:eastAsia="zh-CN"/>
              </w:rPr>
              <w:t>6</w:t>
            </w:r>
            <w:r>
              <w:rPr>
                <w:rFonts w:hint="eastAsia" w:ascii="宋体" w:hAnsi="宋体"/>
                <w:sz w:val="21"/>
                <w:szCs w:val="21"/>
              </w:rPr>
              <w:t>分（在响应文件中提供合同、中标通知书、竣工验收报告</w:t>
            </w:r>
            <w:r>
              <w:rPr>
                <w:rFonts w:hint="eastAsia"/>
                <w:sz w:val="21"/>
                <w:szCs w:val="21"/>
                <w:lang w:eastAsia="zh-CN"/>
              </w:rPr>
              <w:t>扫描</w:t>
            </w:r>
            <w:r>
              <w:rPr>
                <w:rFonts w:hint="eastAsia" w:ascii="宋体" w:hAnsi="宋体"/>
                <w:sz w:val="21"/>
                <w:szCs w:val="21"/>
              </w:rPr>
              <w:t>件，否则不得分）</w:t>
            </w:r>
            <w:r>
              <w:rPr>
                <w:rFonts w:hint="eastAsia"/>
                <w:sz w:val="21"/>
                <w:szCs w:val="21"/>
                <w:lang w:eastAsia="zh-CN"/>
              </w:rPr>
              <w:t>。</w:t>
            </w:r>
          </w:p>
        </w:tc>
        <w:tc>
          <w:tcPr>
            <w:tcW w:w="1417" w:type="dxa"/>
            <w:vAlign w:val="center"/>
          </w:tcPr>
          <w:p w14:paraId="2C70D5D5">
            <w:pPr>
              <w:spacing w:line="400" w:lineRule="exact"/>
              <w:ind w:left="0" w:leftChars="0" w:right="0" w:rightChars="0" w:firstLine="0" w:firstLineChars="0"/>
              <w:jc w:val="center"/>
              <w:rPr>
                <w:rFonts w:hint="eastAsia" w:eastAsia="宋体"/>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04B5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98" w:type="dxa"/>
            <w:gridSpan w:val="2"/>
            <w:vMerge w:val="continue"/>
            <w:vAlign w:val="center"/>
          </w:tcPr>
          <w:p w14:paraId="73A743B3">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4D6562E8">
            <w:pPr>
              <w:spacing w:line="360" w:lineRule="auto"/>
              <w:jc w:val="center"/>
              <w:rPr>
                <w:rFonts w:hint="eastAsia"/>
                <w:b w:val="0"/>
                <w:bCs w:val="0"/>
                <w:sz w:val="21"/>
                <w:szCs w:val="21"/>
                <w:vertAlign w:val="baseline"/>
                <w:lang w:val="en-US" w:eastAsia="zh-CN"/>
              </w:rPr>
            </w:pPr>
          </w:p>
        </w:tc>
        <w:tc>
          <w:tcPr>
            <w:tcW w:w="1805" w:type="dxa"/>
            <w:vAlign w:val="center"/>
          </w:tcPr>
          <w:p w14:paraId="66B5CF56">
            <w:pPr>
              <w:keepNext w:val="0"/>
              <w:keepLines w:val="0"/>
              <w:pageBreakBefore w:val="0"/>
              <w:kinsoku/>
              <w:wordWrap/>
              <w:overflowPunct/>
              <w:bidi w:val="0"/>
              <w:snapToGrid/>
              <w:spacing w:line="360" w:lineRule="auto"/>
              <w:jc w:val="center"/>
              <w:textAlignment w:val="auto"/>
              <w:rPr>
                <w:rFonts w:hint="eastAsia"/>
                <w:sz w:val="22"/>
                <w:szCs w:val="22"/>
                <w:highlight w:val="none"/>
              </w:rPr>
            </w:pPr>
            <w:r>
              <w:rPr>
                <w:rFonts w:hint="eastAsia"/>
                <w:sz w:val="22"/>
                <w:szCs w:val="22"/>
                <w:highlight w:val="none"/>
              </w:rPr>
              <w:t>项目主要</w:t>
            </w:r>
          </w:p>
          <w:p w14:paraId="69290140">
            <w:pPr>
              <w:keepNext w:val="0"/>
              <w:keepLines w:val="0"/>
              <w:pageBreakBefore w:val="0"/>
              <w:kinsoku/>
              <w:wordWrap/>
              <w:overflowPunct/>
              <w:bidi w:val="0"/>
              <w:snapToGrid/>
              <w:spacing w:line="360" w:lineRule="auto"/>
              <w:jc w:val="center"/>
              <w:textAlignment w:val="auto"/>
              <w:rPr>
                <w:rFonts w:hint="eastAsia"/>
                <w:sz w:val="22"/>
                <w:szCs w:val="22"/>
                <w:highlight w:val="none"/>
              </w:rPr>
            </w:pPr>
            <w:r>
              <w:rPr>
                <w:rFonts w:hint="eastAsia"/>
                <w:sz w:val="22"/>
                <w:szCs w:val="22"/>
                <w:highlight w:val="none"/>
              </w:rPr>
              <w:t>人员配备</w:t>
            </w:r>
          </w:p>
          <w:p w14:paraId="2C6A1F97">
            <w:pPr>
              <w:keepNext w:val="0"/>
              <w:keepLines w:val="0"/>
              <w:widowControl/>
              <w:suppressLineNumbers w:val="0"/>
              <w:spacing w:line="360" w:lineRule="auto"/>
              <w:ind w:left="0" w:leftChars="0" w:right="0" w:rightChars="0" w:firstLine="220" w:firstLineChars="100"/>
              <w:jc w:val="center"/>
              <w:rPr>
                <w:rFonts w:hint="eastAsia" w:ascii="宋体" w:hAnsi="宋体"/>
                <w:sz w:val="20"/>
                <w:szCs w:val="20"/>
              </w:rPr>
            </w:pPr>
            <w:r>
              <w:rPr>
                <w:rFonts w:hint="eastAsia"/>
                <w:sz w:val="22"/>
                <w:szCs w:val="22"/>
                <w:highlight w:val="none"/>
              </w:rPr>
              <w:t>（</w:t>
            </w:r>
            <w:r>
              <w:rPr>
                <w:rFonts w:hint="eastAsia"/>
                <w:sz w:val="22"/>
                <w:szCs w:val="22"/>
                <w:highlight w:val="none"/>
                <w:lang w:val="en-US" w:eastAsia="zh-CN"/>
              </w:rPr>
              <w:t>5</w:t>
            </w:r>
            <w:r>
              <w:rPr>
                <w:rFonts w:hint="eastAsia"/>
                <w:sz w:val="22"/>
                <w:szCs w:val="22"/>
                <w:highlight w:val="none"/>
              </w:rPr>
              <w:t>分）</w:t>
            </w:r>
          </w:p>
        </w:tc>
        <w:tc>
          <w:tcPr>
            <w:tcW w:w="4055" w:type="dxa"/>
            <w:gridSpan w:val="2"/>
            <w:vAlign w:val="center"/>
          </w:tcPr>
          <w:p w14:paraId="1C49EEAD">
            <w:pPr>
              <w:spacing w:line="380" w:lineRule="exact"/>
              <w:ind w:left="0" w:leftChars="0" w:right="0" w:rightChars="0"/>
              <w:jc w:val="center"/>
              <w:rPr>
                <w:rFonts w:hint="eastAsia" w:ascii="宋体" w:hAnsi="宋体"/>
                <w:sz w:val="20"/>
                <w:szCs w:val="20"/>
              </w:rPr>
            </w:pPr>
            <w:r>
              <w:rPr>
                <w:rFonts w:hint="default" w:ascii="Times New Roman" w:hAnsi="Times New Roman" w:cs="Times New Roman"/>
                <w:sz w:val="22"/>
                <w:szCs w:val="22"/>
                <w:highlight w:val="none"/>
                <w:lang w:val="en-US" w:eastAsia="zh-CN"/>
              </w:rPr>
              <w:t>项目管理机构组成人员（施工员、质检员、安全员、资料员、材料员）配备齐全，每缺一项扣 1分，扣完为止</w:t>
            </w:r>
            <w:r>
              <w:rPr>
                <w:rFonts w:hint="eastAsia" w:ascii="宋体" w:hAnsi="宋体"/>
                <w:sz w:val="21"/>
                <w:szCs w:val="21"/>
              </w:rPr>
              <w:t>（</w:t>
            </w:r>
            <w:r>
              <w:rPr>
                <w:rFonts w:hint="eastAsia" w:ascii="宋体" w:hAnsi="宋体"/>
                <w:sz w:val="21"/>
                <w:szCs w:val="21"/>
                <w:lang w:eastAsia="zh-CN"/>
              </w:rPr>
              <w:t>在</w:t>
            </w:r>
            <w:r>
              <w:rPr>
                <w:rFonts w:hint="eastAsia" w:ascii="宋体" w:hAnsi="宋体"/>
                <w:sz w:val="21"/>
                <w:szCs w:val="21"/>
              </w:rPr>
              <w:t>响应文件中提供</w:t>
            </w:r>
            <w:r>
              <w:rPr>
                <w:rFonts w:hint="eastAsia" w:ascii="宋体" w:hAnsi="宋体"/>
                <w:sz w:val="21"/>
                <w:szCs w:val="21"/>
                <w:lang w:eastAsia="zh-CN"/>
              </w:rPr>
              <w:t>证件</w:t>
            </w:r>
            <w:r>
              <w:rPr>
                <w:rFonts w:hint="eastAsia"/>
                <w:sz w:val="21"/>
                <w:szCs w:val="21"/>
                <w:lang w:eastAsia="zh-CN"/>
              </w:rPr>
              <w:t>扫描</w:t>
            </w:r>
            <w:r>
              <w:rPr>
                <w:rFonts w:hint="eastAsia" w:ascii="宋体" w:hAnsi="宋体"/>
                <w:sz w:val="21"/>
                <w:szCs w:val="21"/>
              </w:rPr>
              <w:t>件，否则不得分）</w:t>
            </w:r>
            <w:r>
              <w:rPr>
                <w:rFonts w:hint="default" w:ascii="Times New Roman" w:hAnsi="Times New Roman" w:cs="Times New Roman"/>
                <w:sz w:val="22"/>
                <w:szCs w:val="22"/>
                <w:highlight w:val="none"/>
                <w:lang w:val="en-US" w:eastAsia="zh-CN"/>
              </w:rPr>
              <w:t>。</w:t>
            </w:r>
          </w:p>
        </w:tc>
        <w:tc>
          <w:tcPr>
            <w:tcW w:w="1417" w:type="dxa"/>
            <w:vAlign w:val="center"/>
          </w:tcPr>
          <w:p w14:paraId="000E2E90">
            <w:pPr>
              <w:spacing w:line="400" w:lineRule="exact"/>
              <w:ind w:left="0" w:leftChars="0" w:right="0" w:rightChars="0" w:firstLine="0" w:firstLineChars="0"/>
              <w:jc w:val="center"/>
              <w:rPr>
                <w:rFonts w:hint="eastAsia" w:ascii="宋体" w:hAnsi="宋体"/>
                <w:sz w:val="21"/>
                <w:szCs w:val="21"/>
              </w:rPr>
            </w:pPr>
            <w:r>
              <w:rPr>
                <w:rFonts w:hint="eastAsia" w:ascii="宋体" w:hAnsi="宋体"/>
                <w:sz w:val="21"/>
                <w:szCs w:val="21"/>
              </w:rPr>
              <w:t>0＜得分≤</w:t>
            </w:r>
            <w:r>
              <w:rPr>
                <w:rFonts w:hint="eastAsia"/>
                <w:sz w:val="21"/>
                <w:szCs w:val="21"/>
                <w:lang w:val="en-US" w:eastAsia="zh-CN"/>
              </w:rPr>
              <w:t>5</w:t>
            </w:r>
          </w:p>
        </w:tc>
      </w:tr>
      <w:tr w14:paraId="1898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64E87789">
            <w:pPr>
              <w:spacing w:line="360" w:lineRule="auto"/>
              <w:jc w:val="center"/>
              <w:rPr>
                <w:rFonts w:hint="default"/>
                <w:b w:val="0"/>
                <w:bCs w:val="0"/>
                <w:sz w:val="21"/>
                <w:szCs w:val="21"/>
                <w:vertAlign w:val="baseline"/>
                <w:lang w:val="en-US" w:eastAsia="zh-CN"/>
              </w:rPr>
            </w:pPr>
          </w:p>
        </w:tc>
        <w:tc>
          <w:tcPr>
            <w:tcW w:w="1710" w:type="dxa"/>
            <w:vMerge w:val="continue"/>
            <w:vAlign w:val="center"/>
          </w:tcPr>
          <w:p w14:paraId="448BFF5A">
            <w:pPr>
              <w:spacing w:line="360" w:lineRule="auto"/>
              <w:jc w:val="center"/>
              <w:rPr>
                <w:rFonts w:hint="default"/>
                <w:b w:val="0"/>
                <w:bCs w:val="0"/>
                <w:sz w:val="21"/>
                <w:szCs w:val="21"/>
                <w:vertAlign w:val="baseline"/>
                <w:lang w:val="en-US" w:eastAsia="zh-CN"/>
              </w:rPr>
            </w:pPr>
          </w:p>
        </w:tc>
        <w:tc>
          <w:tcPr>
            <w:tcW w:w="1805" w:type="dxa"/>
            <w:vAlign w:val="center"/>
          </w:tcPr>
          <w:p w14:paraId="1AA77DD0">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优惠承诺（0-</w:t>
            </w:r>
            <w:r>
              <w:rPr>
                <w:rFonts w:hint="eastAsia"/>
                <w:sz w:val="21"/>
                <w:szCs w:val="21"/>
                <w:lang w:val="en-US" w:eastAsia="zh-CN"/>
              </w:rPr>
              <w:t>5</w:t>
            </w:r>
            <w:r>
              <w:rPr>
                <w:rFonts w:hint="eastAsia" w:ascii="宋体" w:hAnsi="宋体"/>
                <w:sz w:val="21"/>
                <w:szCs w:val="21"/>
              </w:rPr>
              <w:t>分）</w:t>
            </w:r>
          </w:p>
        </w:tc>
        <w:tc>
          <w:tcPr>
            <w:tcW w:w="4055" w:type="dxa"/>
            <w:gridSpan w:val="2"/>
            <w:vAlign w:val="center"/>
          </w:tcPr>
          <w:p w14:paraId="23B8B9C7">
            <w:pPr>
              <w:spacing w:line="400" w:lineRule="exact"/>
              <w:ind w:left="0" w:leftChars="0" w:right="0" w:rightChars="0" w:firstLine="0" w:firstLineChars="0"/>
              <w:rPr>
                <w:rFonts w:hint="default"/>
                <w:b w:val="0"/>
                <w:bCs w:val="0"/>
                <w:sz w:val="21"/>
                <w:szCs w:val="21"/>
                <w:vertAlign w:val="baseline"/>
                <w:lang w:val="en-US" w:eastAsia="zh-CN"/>
              </w:rPr>
            </w:pPr>
            <w:r>
              <w:rPr>
                <w:rFonts w:hint="eastAsia" w:ascii="宋体" w:hAnsi="宋体"/>
                <w:sz w:val="21"/>
                <w:szCs w:val="21"/>
              </w:rPr>
              <w:t>优惠承诺应是书面的符合工程实际情况，确保依法依规，优惠合理，详实可行。没有不得分</w:t>
            </w:r>
          </w:p>
        </w:tc>
        <w:tc>
          <w:tcPr>
            <w:tcW w:w="1417" w:type="dxa"/>
            <w:vAlign w:val="center"/>
          </w:tcPr>
          <w:p w14:paraId="079063E0">
            <w:pPr>
              <w:ind w:left="0" w:leftChars="0" w:right="0" w:rightChars="0" w:firstLine="0" w:firstLineChars="0"/>
              <w:jc w:val="center"/>
              <w:rPr>
                <w:rFonts w:hint="eastAsia" w:eastAsia="宋体"/>
                <w:b w:val="0"/>
                <w:bCs w:val="0"/>
                <w:sz w:val="21"/>
                <w:szCs w:val="21"/>
                <w:vertAlign w:val="baseline"/>
                <w:lang w:val="en-US" w:eastAsia="zh-CN"/>
              </w:rPr>
            </w:pPr>
            <w:r>
              <w:rPr>
                <w:rFonts w:hint="eastAsia"/>
                <w:sz w:val="21"/>
                <w:szCs w:val="21"/>
              </w:rPr>
              <w:t>0＜得分</w:t>
            </w:r>
            <w:r>
              <w:rPr>
                <w:sz w:val="21"/>
                <w:szCs w:val="21"/>
              </w:rPr>
              <w:t>≤</w:t>
            </w:r>
            <w:r>
              <w:rPr>
                <w:rFonts w:hint="eastAsia"/>
                <w:sz w:val="21"/>
                <w:szCs w:val="21"/>
                <w:lang w:val="en-US" w:eastAsia="zh-CN"/>
              </w:rPr>
              <w:t>5</w:t>
            </w:r>
          </w:p>
        </w:tc>
      </w:tr>
      <w:tr w14:paraId="2A8A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3FF84037">
            <w:pPr>
              <w:spacing w:line="360" w:lineRule="auto"/>
              <w:jc w:val="center"/>
              <w:rPr>
                <w:rFonts w:hint="default"/>
                <w:b w:val="0"/>
                <w:bCs w:val="0"/>
                <w:sz w:val="21"/>
                <w:szCs w:val="21"/>
                <w:vertAlign w:val="baseline"/>
                <w:lang w:val="en-US" w:eastAsia="zh-CN"/>
              </w:rPr>
            </w:pPr>
          </w:p>
        </w:tc>
        <w:tc>
          <w:tcPr>
            <w:tcW w:w="1710" w:type="dxa"/>
            <w:vMerge w:val="continue"/>
            <w:vAlign w:val="center"/>
          </w:tcPr>
          <w:p w14:paraId="6861FADF">
            <w:pPr>
              <w:spacing w:line="360" w:lineRule="auto"/>
              <w:jc w:val="center"/>
              <w:rPr>
                <w:rFonts w:hint="default"/>
                <w:b w:val="0"/>
                <w:bCs w:val="0"/>
                <w:sz w:val="21"/>
                <w:szCs w:val="21"/>
                <w:vertAlign w:val="baseline"/>
                <w:lang w:val="en-US" w:eastAsia="zh-CN"/>
              </w:rPr>
            </w:pPr>
          </w:p>
        </w:tc>
        <w:tc>
          <w:tcPr>
            <w:tcW w:w="1805" w:type="dxa"/>
            <w:vAlign w:val="center"/>
          </w:tcPr>
          <w:p w14:paraId="46198386">
            <w:pPr>
              <w:spacing w:line="400" w:lineRule="exact"/>
              <w:ind w:left="0" w:leftChars="0" w:right="0" w:rightChars="0" w:firstLine="0" w:firstLineChars="0"/>
              <w:rPr>
                <w:rFonts w:hint="default"/>
                <w:sz w:val="21"/>
                <w:szCs w:val="21"/>
                <w:lang w:val="en-US" w:eastAsia="zh-CN"/>
              </w:rPr>
            </w:pPr>
            <w:r>
              <w:rPr>
                <w:rFonts w:hint="eastAsia" w:ascii="宋体" w:hAnsi="宋体"/>
                <w:sz w:val="21"/>
                <w:szCs w:val="21"/>
              </w:rPr>
              <w:t>履职尽责承诺（0-</w:t>
            </w:r>
            <w:r>
              <w:rPr>
                <w:rFonts w:hint="eastAsia"/>
                <w:sz w:val="21"/>
                <w:szCs w:val="21"/>
                <w:lang w:val="en-US" w:eastAsia="zh-CN"/>
              </w:rPr>
              <w:t>4</w:t>
            </w:r>
            <w:r>
              <w:rPr>
                <w:rFonts w:hint="eastAsia" w:ascii="宋体" w:hAnsi="宋体"/>
                <w:sz w:val="21"/>
                <w:szCs w:val="21"/>
              </w:rPr>
              <w:t>分）</w:t>
            </w:r>
          </w:p>
        </w:tc>
        <w:tc>
          <w:tcPr>
            <w:tcW w:w="4055" w:type="dxa"/>
            <w:gridSpan w:val="2"/>
            <w:vAlign w:val="center"/>
          </w:tcPr>
          <w:p w14:paraId="1CF73557">
            <w:pPr>
              <w:spacing w:line="400" w:lineRule="exact"/>
              <w:ind w:left="0" w:leftChars="0" w:right="0" w:rightChars="0" w:firstLine="0" w:firstLineChars="0"/>
              <w:rPr>
                <w:rFonts w:hint="default"/>
                <w:sz w:val="21"/>
                <w:szCs w:val="21"/>
                <w:lang w:val="en-US" w:eastAsia="zh-CN"/>
              </w:rPr>
            </w:pPr>
            <w:r>
              <w:rPr>
                <w:rFonts w:hint="eastAsia" w:ascii="宋体" w:hAnsi="宋体"/>
                <w:sz w:val="21"/>
                <w:szCs w:val="21"/>
              </w:rPr>
              <w:t>具有全面、详实、可行、合法有效的书面保证技术措施落实到位的承诺和落实不到位的处理承诺，其中包括各关键岗位人员（项目经理、技术负责人及相关技术人员、质量员、安全员、</w:t>
            </w:r>
            <w:r>
              <w:rPr>
                <w:rFonts w:hint="default" w:ascii="Times New Roman" w:hAnsi="Times New Roman" w:cs="Times New Roman"/>
                <w:sz w:val="22"/>
                <w:szCs w:val="22"/>
                <w:highlight w:val="none"/>
                <w:lang w:val="en-US" w:eastAsia="zh-CN"/>
              </w:rPr>
              <w:t>资料员、材料员</w:t>
            </w:r>
            <w:r>
              <w:rPr>
                <w:rFonts w:hint="eastAsia" w:ascii="宋体" w:hAnsi="宋体"/>
                <w:sz w:val="21"/>
                <w:szCs w:val="21"/>
              </w:rPr>
              <w:t>等）的在岗、更换等履职尽责承诺，提供承包商履约保证。</w:t>
            </w:r>
          </w:p>
        </w:tc>
        <w:tc>
          <w:tcPr>
            <w:tcW w:w="1417" w:type="dxa"/>
            <w:vAlign w:val="center"/>
          </w:tcPr>
          <w:p w14:paraId="6FB45E65">
            <w:pPr>
              <w:ind w:left="0" w:leftChars="0" w:right="0" w:rightChars="0" w:firstLine="0" w:firstLineChars="0"/>
              <w:jc w:val="center"/>
              <w:rPr>
                <w:rFonts w:hint="eastAsia" w:eastAsia="宋体"/>
                <w:sz w:val="21"/>
                <w:szCs w:val="21"/>
                <w:lang w:val="en-US" w:eastAsia="zh-CN"/>
              </w:rPr>
            </w:pPr>
            <w:r>
              <w:rPr>
                <w:rFonts w:hint="eastAsia"/>
                <w:sz w:val="21"/>
                <w:szCs w:val="21"/>
              </w:rPr>
              <w:t>0＜得分</w:t>
            </w:r>
            <w:r>
              <w:rPr>
                <w:sz w:val="21"/>
                <w:szCs w:val="21"/>
              </w:rPr>
              <w:t>≤</w:t>
            </w:r>
            <w:r>
              <w:rPr>
                <w:rFonts w:hint="eastAsia"/>
                <w:sz w:val="21"/>
                <w:szCs w:val="21"/>
                <w:lang w:val="en-US" w:eastAsia="zh-CN"/>
              </w:rPr>
              <w:t>4</w:t>
            </w:r>
          </w:p>
        </w:tc>
      </w:tr>
      <w:tr w14:paraId="0D39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4DE641AE">
            <w:pPr>
              <w:spacing w:line="360" w:lineRule="auto"/>
              <w:jc w:val="center"/>
              <w:rPr>
                <w:rFonts w:hint="default"/>
                <w:b w:val="0"/>
                <w:bCs w:val="0"/>
                <w:sz w:val="21"/>
                <w:szCs w:val="21"/>
                <w:vertAlign w:val="baseline"/>
                <w:lang w:val="en-US" w:eastAsia="zh-CN"/>
              </w:rPr>
            </w:pPr>
          </w:p>
        </w:tc>
        <w:tc>
          <w:tcPr>
            <w:tcW w:w="1710" w:type="dxa"/>
            <w:vMerge w:val="continue"/>
            <w:vAlign w:val="center"/>
          </w:tcPr>
          <w:p w14:paraId="01D0D27C">
            <w:pPr>
              <w:spacing w:line="360" w:lineRule="auto"/>
              <w:jc w:val="center"/>
              <w:rPr>
                <w:rFonts w:hint="default"/>
                <w:b w:val="0"/>
                <w:bCs w:val="0"/>
                <w:sz w:val="21"/>
                <w:szCs w:val="21"/>
                <w:vertAlign w:val="baseline"/>
                <w:lang w:val="en-US" w:eastAsia="zh-CN"/>
              </w:rPr>
            </w:pPr>
          </w:p>
        </w:tc>
        <w:tc>
          <w:tcPr>
            <w:tcW w:w="7277" w:type="dxa"/>
            <w:gridSpan w:val="4"/>
            <w:vAlign w:val="center"/>
          </w:tcPr>
          <w:p w14:paraId="59B2E8D7">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注：以上若有缺项则该项为0分。</w:t>
            </w:r>
          </w:p>
        </w:tc>
      </w:tr>
    </w:tbl>
    <w:p w14:paraId="70E3F6B4">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评标方法</w:t>
      </w:r>
    </w:p>
    <w:p w14:paraId="7172F9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本次评审采用综合评分法。磋商小组对满足采购文件实质性要求的响应，按照本章第 2.2 条规定的评审因素进行量化打分，并按得分由高到低顺序推荐成交候选供应商，或根据采购人授权直接确定成交人，但投标报价低于其成本的除外。综合评分相等时，以最终报价低的优先。 </w:t>
      </w:r>
    </w:p>
    <w:p w14:paraId="3950E3F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评标标准</w:t>
      </w:r>
    </w:p>
    <w:p w14:paraId="7F21CA2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2.1 初步评审标准</w:t>
      </w:r>
      <w:r>
        <w:rPr>
          <w:rFonts w:hint="eastAsia" w:asciiTheme="minorEastAsia" w:hAnsiTheme="minorEastAsia" w:eastAsiaTheme="minorEastAsia" w:cstheme="minorEastAsia"/>
          <w:sz w:val="24"/>
          <w:szCs w:val="24"/>
          <w:lang w:val="en-US" w:eastAsia="zh-CN"/>
        </w:rPr>
        <w:t xml:space="preserve"> </w:t>
      </w:r>
    </w:p>
    <w:p w14:paraId="26212DF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2.1.1 资格评审标准：见评标办法前附表。 </w:t>
      </w:r>
    </w:p>
    <w:p w14:paraId="188D459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2.1.2 初步评审标准：见评标办法前附表。 </w:t>
      </w:r>
    </w:p>
    <w:p w14:paraId="50595A9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2.2 分值构成与评分标准</w:t>
      </w:r>
      <w:r>
        <w:rPr>
          <w:rFonts w:hint="eastAsia" w:asciiTheme="minorEastAsia" w:hAnsiTheme="minorEastAsia" w:eastAsiaTheme="minorEastAsia" w:cstheme="minorEastAsia"/>
          <w:sz w:val="24"/>
          <w:szCs w:val="24"/>
          <w:lang w:val="en-US" w:eastAsia="zh-CN"/>
        </w:rPr>
        <w:t xml:space="preserve"> </w:t>
      </w:r>
    </w:p>
    <w:p w14:paraId="29175A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2.2.1 分值构成 </w:t>
      </w:r>
    </w:p>
    <w:p w14:paraId="2984B6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（1）投标报价：见评标办法前附表； </w:t>
      </w:r>
    </w:p>
    <w:p w14:paraId="78A0FC0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（2）技术部分：见评标办法前附表； </w:t>
      </w:r>
    </w:p>
    <w:p w14:paraId="6CC17B9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（3）商务部分：见评标办法前附表； </w:t>
      </w:r>
    </w:p>
    <w:p w14:paraId="2926C3C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2.2.2 评标基准价计算 </w:t>
      </w:r>
    </w:p>
    <w:p w14:paraId="564CC14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评标基准价计算方法：见评标办法前附表。 </w:t>
      </w:r>
    </w:p>
    <w:p w14:paraId="5322120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2.2.3 评分标准 </w:t>
      </w:r>
    </w:p>
    <w:p w14:paraId="22C8231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（1）投标报价：见评标办法前附表； </w:t>
      </w:r>
    </w:p>
    <w:p w14:paraId="57BBFB2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（2）技术部分：见评标办法前附表； </w:t>
      </w:r>
    </w:p>
    <w:p w14:paraId="54C924A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（3）商务部分：见评标办法前附表； </w:t>
      </w:r>
    </w:p>
    <w:p w14:paraId="61D4C55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评标程序</w:t>
      </w:r>
    </w:p>
    <w:p w14:paraId="0B20D5E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3.1 </w:t>
      </w:r>
      <w:r>
        <w:rPr>
          <w:rFonts w:hint="eastAsia" w:asciiTheme="minorEastAsia" w:hAnsiTheme="minorEastAsia" w:eastAsiaTheme="minorEastAsia" w:cstheme="minorEastAsia"/>
          <w:b/>
          <w:bCs/>
          <w:sz w:val="24"/>
          <w:szCs w:val="24"/>
        </w:rPr>
        <w:t>初步评审</w:t>
      </w:r>
    </w:p>
    <w:p w14:paraId="5A59823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3.1.1 评标委员会依据本章第 2.1 条规定的标准对响应文件进行初步评审。有一项不符合评审标准的，作无效响应处理。 </w:t>
      </w:r>
    </w:p>
    <w:p w14:paraId="7E83A9A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3.1.2 供应商有以下情形之一的，其响应文件按无效响应处理： </w:t>
      </w:r>
    </w:p>
    <w:p w14:paraId="2E80698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（1）串通投标或弄虚作假或有其它违法行为的；</w:t>
      </w:r>
    </w:p>
    <w:p w14:paraId="112B326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（2）不按磋商小组要求澄清、说明或补正的； </w:t>
      </w:r>
    </w:p>
    <w:p w14:paraId="11BD72C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（3）响应文件没有按采购文件要求加盖公章的；</w:t>
      </w:r>
    </w:p>
    <w:p w14:paraId="7A63F5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（4）一个响应文件中同一项内容存在两个报价的； </w:t>
      </w:r>
    </w:p>
    <w:p w14:paraId="6C0DD8C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（5）供应商响应文件制作机器码一致的。</w:t>
      </w:r>
    </w:p>
    <w:p w14:paraId="5AB25C0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3.1.3 磋商报价有算术错误的，磋商小组会按以下原则对投标报价进行修正，修正的价格经供应商书面确认后具有约束力。供应商不接受修正价格的，其响应文件按无效响应处理。 </w:t>
      </w:r>
    </w:p>
    <w:p w14:paraId="737CF0A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（1）响应文件中的大写金额与小写金额不一致的，以大写金额为准； </w:t>
      </w:r>
    </w:p>
    <w:p w14:paraId="2E2146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（2）总价金额与依据单价计算出的结果不一致的，以单价金额为准修正总价，但单价金额小数点有明显错误的除外。 </w:t>
      </w:r>
    </w:p>
    <w:p w14:paraId="21939E5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3.2 详细评审</w:t>
      </w:r>
      <w:r>
        <w:rPr>
          <w:rFonts w:hint="eastAsia" w:asciiTheme="minorEastAsia" w:hAnsiTheme="minorEastAsia" w:eastAsiaTheme="minorEastAsia" w:cstheme="minorEastAsia"/>
          <w:sz w:val="24"/>
          <w:szCs w:val="24"/>
          <w:lang w:val="en-US" w:eastAsia="zh-CN"/>
        </w:rPr>
        <w:t xml:space="preserve"> </w:t>
      </w:r>
    </w:p>
    <w:p w14:paraId="0E267C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3.2.1 磋商会按本章第 2.2 条规定的量化因素和分值进行打分，并计算出综合评估得分。 </w:t>
      </w:r>
    </w:p>
    <w:p w14:paraId="5A7D2A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（1）按本章第 2.2.2（1）项规定的评审因素和分值对投标报价计算出得分 A； </w:t>
      </w:r>
    </w:p>
    <w:p w14:paraId="22DFB87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（2）按本章第 2.2.2（2）项规定的评审因素和分值对技术部分计算出得分 B； </w:t>
      </w:r>
    </w:p>
    <w:p w14:paraId="4A21BC9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（3）按本章第 2.2.2（3）项规定的评审因素和分值对商务部分计算出得分 C； </w:t>
      </w:r>
    </w:p>
    <w:p w14:paraId="3F85BB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3.2.2 评分分值计算保留小数点后两位，小数点后第三位“四舍五入”。 </w:t>
      </w:r>
    </w:p>
    <w:p w14:paraId="2D27F8B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3.2.3 供应商最终得分=A+B+C </w:t>
      </w:r>
    </w:p>
    <w:p w14:paraId="3344C53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磋商小组会对各项得分进行汇总，计算过程中评委个人分值按四舍五入保留两位小数，最终结果按四舍五入保留两位小数；以磋商小组打分的算术平均值作为该供应商的最终得分。 </w:t>
      </w:r>
    </w:p>
    <w:p w14:paraId="07E753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3.2.4 磋商小组发现供应商的报价明显低于其它磋商报价，或者在设有标底时明显低于标底，使得其磋商报价可能低于其个别成本的，应当要求该应商作出书面说明并提供相应的证明材料。供应商不能合理说明或者不能提供相应证明材料的，由磋商小组认定该应商以低于成本报价竞标，其响应文件按无效响应处理。 </w:t>
      </w:r>
    </w:p>
    <w:p w14:paraId="3FC25F4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3.2.5 在磋商过程中，磋商小组可以根据磋商文件和磋商情况实质性变动采购需求中的技术、服务要求以及合同草案条款，但不得变动磋商文件中的其他内容。实质性变动的内容，须经采购人代表确认。</w:t>
      </w:r>
    </w:p>
    <w:p w14:paraId="7DCFCEB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对磋商文件作出的实质性变动是磋商文件的有效组成部分，磋商小组应当及时以书面形式同时通知所有参加磋商的供应商。 </w:t>
      </w:r>
    </w:p>
    <w:p w14:paraId="66BBD75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供应商应当按照磋商文件的变动情况和磋商小组的要求重新提交响应文件，并由其法定代表人或授权代表签字或者加盖公章。由授权代表签字的，应当附法定代表人授权书。供应商为自然人的，应当由本人签字并附身份证明。 </w:t>
      </w:r>
    </w:p>
    <w:p w14:paraId="0561857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3.3 响应文件的澄清和补正</w:t>
      </w:r>
      <w:r>
        <w:rPr>
          <w:rFonts w:hint="eastAsia" w:asciiTheme="minorEastAsia" w:hAnsiTheme="minorEastAsia" w:eastAsiaTheme="minorEastAsia" w:cstheme="minorEastAsia"/>
          <w:sz w:val="24"/>
          <w:szCs w:val="24"/>
          <w:lang w:val="en-US" w:eastAsia="zh-CN"/>
        </w:rPr>
        <w:t xml:space="preserve"> </w:t>
      </w:r>
    </w:p>
    <w:p w14:paraId="327888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59F0144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3.3.2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 </w:t>
      </w:r>
    </w:p>
    <w:p w14:paraId="0674991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3.4 评审结果</w:t>
      </w:r>
      <w:r>
        <w:rPr>
          <w:rFonts w:hint="eastAsia" w:asciiTheme="minorEastAsia" w:hAnsiTheme="minorEastAsia" w:eastAsiaTheme="minorEastAsia" w:cstheme="minorEastAsia"/>
          <w:sz w:val="24"/>
          <w:szCs w:val="24"/>
          <w:lang w:val="en-US" w:eastAsia="zh-CN"/>
        </w:rPr>
        <w:t xml:space="preserve"> </w:t>
      </w:r>
    </w:p>
    <w:p w14:paraId="09407A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3.4.1 除第二章“供应商须知”前附表授权直接确定中标人外，磋商小组应当根据综合评分情况，按照评审得分由高到低顺序推荐 3 名以上成交候选供应商，并编写评审报告。 </w:t>
      </w:r>
    </w:p>
    <w:p w14:paraId="499D1E6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3.4.2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4CF6269">
      <w:pPr>
        <w:spacing w:line="360" w:lineRule="auto"/>
        <w:rPr>
          <w:rFonts w:hint="eastAsia"/>
          <w:lang w:val="en-US" w:eastAsia="zh-CN"/>
        </w:rPr>
        <w:sectPr>
          <w:footerReference r:id="rId9" w:type="default"/>
          <w:pgSz w:w="11906" w:h="16838"/>
          <w:pgMar w:top="1440" w:right="1080" w:bottom="1440" w:left="1080" w:header="851" w:footer="992" w:gutter="0"/>
          <w:pgNumType w:fmt="decimal"/>
          <w:cols w:space="425" w:num="1"/>
          <w:docGrid w:type="lines" w:linePitch="312" w:charSpace="0"/>
        </w:sectPr>
      </w:pPr>
    </w:p>
    <w:p w14:paraId="7EAF1A86">
      <w:pPr>
        <w:pStyle w:val="4"/>
        <w:bidi w:val="0"/>
        <w:rPr>
          <w:rFonts w:hint="eastAsia"/>
          <w:color w:val="000000" w:themeColor="text1"/>
          <w:lang w:val="en-US" w:eastAsia="zh-CN"/>
          <w14:textFill>
            <w14:solidFill>
              <w14:schemeClr w14:val="tx1"/>
            </w14:solidFill>
          </w14:textFill>
        </w:rPr>
      </w:pPr>
      <w:bookmarkStart w:id="34" w:name="_Toc1672"/>
      <w:r>
        <w:rPr>
          <w:rFonts w:hint="eastAsia"/>
          <w:color w:val="000000" w:themeColor="text1"/>
          <w:lang w:val="en-US" w:eastAsia="zh-CN"/>
          <w14:textFill>
            <w14:solidFill>
              <w14:schemeClr w14:val="tx1"/>
            </w14:solidFill>
          </w14:textFill>
        </w:rPr>
        <w:t>第四章 合同条款及格式</w:t>
      </w:r>
      <w:bookmarkEnd w:id="34"/>
    </w:p>
    <w:p w14:paraId="778820BC">
      <w:pPr>
        <w:adjustRightInd w:val="0"/>
        <w:snapToGrid w:val="0"/>
        <w:spacing w:line="360" w:lineRule="auto"/>
        <w:jc w:val="center"/>
        <w:rPr>
          <w:rFonts w:hint="eastAsia" w:ascii="宋体" w:hAnsi="宋体" w:eastAsia="宋体" w:cs="宋体"/>
          <w:b/>
          <w:bCs/>
          <w:spacing w:val="20"/>
          <w:sz w:val="28"/>
          <w:szCs w:val="28"/>
          <w:lang w:val="en-US" w:eastAsia="zh-CN"/>
        </w:rPr>
      </w:pPr>
      <w:r>
        <w:rPr>
          <w:rFonts w:hint="eastAsia" w:ascii="宋体" w:hAnsi="宋体" w:eastAsia="宋体" w:cs="宋体"/>
          <w:b/>
          <w:bCs/>
          <w:spacing w:val="20"/>
          <w:sz w:val="28"/>
          <w:szCs w:val="28"/>
          <w:lang w:val="en-US" w:eastAsia="zh-CN"/>
        </w:rPr>
        <w:t>（此合同仅供参考。以最终采购人与成交人签定的合同条款为准进行公示，最终签定合同的主要条款不能与竞争性磋商文件有冲突。）</w:t>
      </w:r>
    </w:p>
    <w:p w14:paraId="4C19C4BA">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发包人(全称)：</w:t>
      </w:r>
      <w:r>
        <w:rPr>
          <w:rFonts w:hint="eastAsia"/>
          <w:color w:val="auto"/>
          <w:kern w:val="0"/>
          <w:sz w:val="24"/>
          <w:highlight w:val="none"/>
          <w:u w:val="single"/>
          <w:lang w:val="en-US" w:eastAsia="zh-CN"/>
        </w:rPr>
        <w:t>荥阳市城关乡人民政府</w:t>
      </w:r>
      <w:r>
        <w:rPr>
          <w:rFonts w:hint="eastAsia" w:ascii="宋体" w:hAnsi="宋体"/>
          <w:color w:val="auto"/>
          <w:kern w:val="0"/>
          <w:sz w:val="24"/>
          <w:highlight w:val="none"/>
        </w:rPr>
        <w:t>(以下简称“甲方”)</w:t>
      </w:r>
    </w:p>
    <w:p w14:paraId="365CC46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承包人(全称)：</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(以下简称“乙方”)</w:t>
      </w:r>
    </w:p>
    <w:p w14:paraId="4914D77E">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经甲方对乙方承包资格的考核，甲方同意将给乙方来完成。现为明确甲、乙双方在该工程中的权利义务，以利于双方配合协作，保质保进度完成，本着平等互利、协商一致的原则，根据《中华人民共和国</w:t>
      </w:r>
      <w:r>
        <w:rPr>
          <w:rFonts w:hint="eastAsia" w:ascii="宋体" w:hAnsi="宋体"/>
          <w:color w:val="auto"/>
          <w:kern w:val="0"/>
          <w:sz w:val="24"/>
          <w:highlight w:val="none"/>
          <w:lang w:eastAsia="zh-CN"/>
        </w:rPr>
        <w:t>民法典</w:t>
      </w:r>
      <w:r>
        <w:rPr>
          <w:rFonts w:hint="eastAsia" w:ascii="宋体" w:hAnsi="宋体"/>
          <w:color w:val="auto"/>
          <w:kern w:val="0"/>
          <w:sz w:val="24"/>
          <w:highlight w:val="none"/>
        </w:rPr>
        <w:t>》的有关规定，经过充分协商，双方同意达成以下协议：</w:t>
      </w:r>
    </w:p>
    <w:p w14:paraId="49FA73E6">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第一条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工程项目</w:t>
      </w:r>
    </w:p>
    <w:p w14:paraId="79E888B2">
      <w:pPr>
        <w:autoSpaceDE w:val="0"/>
        <w:autoSpaceDN w:val="0"/>
        <w:adjustRightInd w:val="0"/>
        <w:spacing w:line="360" w:lineRule="auto"/>
        <w:ind w:firstLine="480" w:firstLineChars="200"/>
        <w:rPr>
          <w:rFonts w:hint="default" w:ascii="宋体" w:hAnsi="宋体"/>
          <w:color w:val="auto"/>
          <w:kern w:val="0"/>
          <w:sz w:val="24"/>
          <w:highlight w:val="none"/>
          <w:u w:val="single"/>
          <w:lang w:val="en-US"/>
        </w:rPr>
      </w:pPr>
      <w:r>
        <w:rPr>
          <w:rFonts w:hint="eastAsia" w:ascii="宋体" w:hAnsi="宋体"/>
          <w:color w:val="auto"/>
          <w:kern w:val="0"/>
          <w:sz w:val="24"/>
          <w:highlight w:val="none"/>
          <w:lang w:eastAsia="zh-CN"/>
        </w:rPr>
        <w:t>一、</w:t>
      </w:r>
      <w:r>
        <w:rPr>
          <w:rFonts w:hint="eastAsia" w:ascii="宋体" w:hAnsi="宋体"/>
          <w:color w:val="auto"/>
          <w:kern w:val="0"/>
          <w:sz w:val="24"/>
          <w:highlight w:val="none"/>
        </w:rPr>
        <w:t>工程名称：</w:t>
      </w:r>
      <w:r>
        <w:rPr>
          <w:rFonts w:hint="eastAsia"/>
          <w:color w:val="auto"/>
          <w:kern w:val="0"/>
          <w:sz w:val="24"/>
          <w:highlight w:val="none"/>
          <w:u w:val="single"/>
          <w:lang w:val="en-US" w:eastAsia="zh-CN"/>
        </w:rPr>
        <w:t xml:space="preserve">荥阳市城关乡人民政府2025年荥阳市城关乡竹叶河村等3个村标准化仓储厂房联建项目 </w:t>
      </w:r>
    </w:p>
    <w:p w14:paraId="56E52103">
      <w:pPr>
        <w:autoSpaceDE w:val="0"/>
        <w:autoSpaceDN w:val="0"/>
        <w:adjustRightInd w:val="0"/>
        <w:spacing w:line="360" w:lineRule="auto"/>
        <w:ind w:firstLine="480" w:firstLineChars="200"/>
        <w:rPr>
          <w:rFonts w:hint="default" w:ascii="宋体" w:hAnsi="宋体" w:eastAsia="宋体"/>
          <w:color w:val="auto"/>
          <w:kern w:val="0"/>
          <w:sz w:val="24"/>
          <w:highlight w:val="none"/>
          <w:u w:val="single"/>
          <w:lang w:val="en-US" w:eastAsia="zh-CN"/>
        </w:rPr>
      </w:pPr>
      <w:r>
        <w:rPr>
          <w:rFonts w:hint="eastAsia" w:ascii="宋体" w:hAnsi="宋体"/>
          <w:color w:val="auto"/>
          <w:kern w:val="0"/>
          <w:sz w:val="24"/>
          <w:highlight w:val="none"/>
          <w:lang w:eastAsia="zh-CN"/>
        </w:rPr>
        <w:t>二、</w:t>
      </w:r>
      <w:r>
        <w:rPr>
          <w:rFonts w:hint="eastAsia" w:ascii="宋体" w:hAnsi="宋体"/>
          <w:color w:val="auto"/>
          <w:kern w:val="0"/>
          <w:sz w:val="24"/>
          <w:highlight w:val="none"/>
        </w:rPr>
        <w:t>工程地点：</w:t>
      </w:r>
      <w:r>
        <w:rPr>
          <w:rFonts w:hint="eastAsia"/>
          <w:color w:val="auto"/>
          <w:kern w:val="0"/>
          <w:sz w:val="24"/>
          <w:highlight w:val="none"/>
          <w:u w:val="single"/>
          <w:lang w:val="en-US" w:eastAsia="zh-CN"/>
        </w:rPr>
        <w:t xml:space="preserve">     城关乡石板沟村                                        </w:t>
      </w:r>
    </w:p>
    <w:p w14:paraId="14874C00">
      <w:pPr>
        <w:autoSpaceDE w:val="0"/>
        <w:autoSpaceDN w:val="0"/>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eastAsia="zh-CN"/>
        </w:rPr>
        <w:t>三、</w:t>
      </w:r>
      <w:r>
        <w:rPr>
          <w:rFonts w:hint="eastAsia" w:ascii="宋体" w:hAnsi="宋体"/>
          <w:color w:val="auto"/>
          <w:kern w:val="0"/>
          <w:sz w:val="24"/>
          <w:highlight w:val="none"/>
        </w:rPr>
        <w:t>工程内容：</w:t>
      </w:r>
      <w:r>
        <w:rPr>
          <w:rFonts w:hint="eastAsia"/>
          <w:color w:val="auto"/>
          <w:kern w:val="0"/>
          <w:sz w:val="24"/>
          <w:highlight w:val="none"/>
          <w:u w:val="single"/>
          <w:lang w:val="en-US" w:eastAsia="zh-CN"/>
        </w:rPr>
        <w:t xml:space="preserve">   </w:t>
      </w:r>
      <w:r>
        <w:rPr>
          <w:rFonts w:hint="eastAsia" w:ascii="宋体" w:hAnsi="宋体"/>
          <w:color w:val="auto"/>
          <w:kern w:val="0"/>
          <w:sz w:val="24"/>
          <w:highlight w:val="none"/>
          <w:u w:val="single"/>
        </w:rPr>
        <w:t>（具体内容详见工程量清单）</w:t>
      </w:r>
      <w:r>
        <w:rPr>
          <w:rFonts w:hint="eastAsia"/>
          <w:color w:val="auto"/>
          <w:kern w:val="0"/>
          <w:sz w:val="24"/>
          <w:highlight w:val="none"/>
          <w:u w:val="single"/>
          <w:lang w:val="en-US" w:eastAsia="zh-CN"/>
        </w:rPr>
        <w:t xml:space="preserve">                             </w:t>
      </w:r>
      <w:r>
        <w:rPr>
          <w:rFonts w:hint="eastAsia" w:ascii="宋体" w:hAnsi="宋体"/>
          <w:color w:val="auto"/>
          <w:kern w:val="0"/>
          <w:sz w:val="24"/>
          <w:highlight w:val="none"/>
        </w:rPr>
        <w:t>。</w:t>
      </w:r>
    </w:p>
    <w:p w14:paraId="07DA14F1">
      <w:pPr>
        <w:spacing w:line="408"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第二条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工程实施</w:t>
      </w:r>
    </w:p>
    <w:p w14:paraId="06A224AE">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一、工程定于</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日开工，</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日竣工，工期</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日历天。</w:t>
      </w:r>
    </w:p>
    <w:p w14:paraId="206A87C1">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二、在施工过程中，如遇下列情况，经甲方认可，工期相应顺延。</w:t>
      </w:r>
    </w:p>
    <w:p w14:paraId="41D260C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1、不可抗力原因。</w:t>
      </w:r>
    </w:p>
    <w:p w14:paraId="35945242">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2、甲方未提供施工必备条件。</w:t>
      </w:r>
    </w:p>
    <w:p w14:paraId="61689344">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3、其他非乙方原因引起的工期延误。</w:t>
      </w:r>
    </w:p>
    <w:p w14:paraId="1FBAF1C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三、甲方对该工程进行全过程、全方位的管理、监督并做好协调工作。</w:t>
      </w:r>
    </w:p>
    <w:p w14:paraId="6F8C845E">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四、甲方指定乙方现场施工用水、电接口地点和临设布置位置，乙方承担现场施工用水、用电发生的费用和临时设施的相关费用。</w:t>
      </w:r>
    </w:p>
    <w:p w14:paraId="277D9725">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五、在施工期间，乙方按工程需要自负看守、围栏和警卫。已完工未交付甲方之前，乙方负责完工后成品的保护。</w:t>
      </w:r>
    </w:p>
    <w:p w14:paraId="3DF17CF8">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六、乙方每日完工后负责及时清理现场，并将自己施工生产的建渣或垃圾外运出场。</w:t>
      </w:r>
    </w:p>
    <w:p w14:paraId="0D1681F3">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七、乙方负责竣工移交前工程范围的施工安全，期间发生的施工安全事故全部由乙方承担责任。</w:t>
      </w:r>
    </w:p>
    <w:p w14:paraId="3E7A5FC1">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八、工程与其他分项工程交叉施工及其他因素等产生的费用，乙方在保证施工质量的前提下，上述费用自理。</w:t>
      </w:r>
    </w:p>
    <w:p w14:paraId="2B6AF11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九、乙方未经甲方允许夜间不得施工。</w:t>
      </w:r>
    </w:p>
    <w:p w14:paraId="329FC38F">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十、乙方在施工过程中损害的各种线路和公共设施由乙方负责赔偿。</w:t>
      </w:r>
    </w:p>
    <w:p w14:paraId="1FC57CAC">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第三条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合同总价及付款方式</w:t>
      </w:r>
    </w:p>
    <w:p w14:paraId="731AC9F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一、合同总价为：大写：人民币</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(小写：¥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p>
    <w:p w14:paraId="43C7D5A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二、付款方式：由甲乙双方签订合同时具体商定。</w:t>
      </w:r>
    </w:p>
    <w:p w14:paraId="5E4B5233">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第四条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工程质量</w:t>
      </w:r>
    </w:p>
    <w:p w14:paraId="5C3FD80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一、工程效果达到甲方要求。</w:t>
      </w:r>
    </w:p>
    <w:p w14:paraId="0F4B6430">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二、乙方所供产品和工程质量应符合谈判文件和甲方要求。应提供相应的质量合格证明文件，符合相应的国家或行业规范标准的要求等。</w:t>
      </w:r>
    </w:p>
    <w:p w14:paraId="7669307D">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第五条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售后服务</w:t>
      </w:r>
    </w:p>
    <w:p w14:paraId="7CB6569B">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一、该工程的质量保证期为，从验收合格之日起计算。</w:t>
      </w:r>
    </w:p>
    <w:p w14:paraId="7EDC3E51">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二、质保期出现问题的处理办法：乙方在到甲方的通知后，应在24小时内到现场解决相应的问题。</w:t>
      </w:r>
    </w:p>
    <w:p w14:paraId="055B9B36">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三、若乙方在上述规定的时间内不能及时派人到现场或不能及时解决问题，甲方有权自行处理，所产生的费用及责任由乙方承担。</w:t>
      </w:r>
    </w:p>
    <w:p w14:paraId="35DCC4B2">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第六条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工程竣工及验收</w:t>
      </w:r>
    </w:p>
    <w:p w14:paraId="44375D2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一、工程验收执行国家颁发的施工验收规范、质量检验标准、行业规范、本工程合同文件及甲方的要求。</w:t>
      </w:r>
    </w:p>
    <w:p w14:paraId="1AD21D34">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二、工程具备竣工验收条件后，乙方向甲方提交竣工报告，由甲方负责组织验收。</w:t>
      </w:r>
    </w:p>
    <w:p w14:paraId="590AE770">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甲方应在收到竣工报告十五日内批复：若已具备验收条件，则应在十五日内组织验收;若还不具备验收条件，则应在十五日内书面通知乙方。十五日后未批复，则视为已具备验收条件，该工程自动验收。</w:t>
      </w:r>
    </w:p>
    <w:p w14:paraId="12E5D90D">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三、乙方向甲方提供的竣工报告中应包括详实、准确的竣工图和竣工资料各一式四套。</w:t>
      </w:r>
    </w:p>
    <w:p w14:paraId="42F6A4FC">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第七条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违约责任</w:t>
      </w:r>
    </w:p>
    <w:p w14:paraId="59E39DA9">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乙方因自身原因无正当理由拖延工期，在合同工期内未完成本工程的，按合同总价的5‰/日向甲方支付违约金;因乙方原因无故拖延工期达半个月以上的，甲方有权终止合同，并且由此给甲方带来的损失由乙方承担。履约保证金不足部分，甲方保留追索的权利。</w:t>
      </w:r>
    </w:p>
    <w:p w14:paraId="29652829">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二、乙方每日完工后将自己施工产生的建渣或垃圾外运出场，未及时清理现场的;甲方有权按照每日200元标准予以扣罚。</w:t>
      </w:r>
    </w:p>
    <w:p w14:paraId="12EACE0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三、甲方未按本合同要求验收和支付工程款项的，按合同总价的5‰/日向乙方支付违约金;</w:t>
      </w:r>
    </w:p>
    <w:p w14:paraId="02B5D738">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第八条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其它事项</w:t>
      </w:r>
    </w:p>
    <w:p w14:paraId="25657720">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一、本合同如有未尽事宜，需经甲乙双方共同协商，达成补协议。补充协议与本合同具有同等法律效力。</w:t>
      </w:r>
    </w:p>
    <w:p w14:paraId="242A0B8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二、合同发生纠纷时，双方应协商解决。经双方协商不能解决的，向当地人民法院提请诉讼。</w:t>
      </w:r>
    </w:p>
    <w:p w14:paraId="0FB01AE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三、本合同一式</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份，双方各执</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份。</w:t>
      </w:r>
    </w:p>
    <w:p w14:paraId="307E8B88">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四、本合同经甲、乙双方加盖公章并且自法定代表人或经授权的代理人签字之日起生效。</w:t>
      </w:r>
    </w:p>
    <w:p w14:paraId="0C207C1B">
      <w:pPr>
        <w:autoSpaceDE w:val="0"/>
        <w:autoSpaceDN w:val="0"/>
        <w:adjustRightInd w:val="0"/>
        <w:spacing w:line="360" w:lineRule="auto"/>
        <w:ind w:firstLine="480" w:firstLineChars="200"/>
        <w:rPr>
          <w:rFonts w:ascii="宋体" w:hAnsi="宋体"/>
          <w:color w:val="auto"/>
          <w:kern w:val="0"/>
          <w:sz w:val="24"/>
          <w:highlight w:val="none"/>
        </w:rPr>
      </w:pPr>
    </w:p>
    <w:p w14:paraId="4074E44A">
      <w:pPr>
        <w:autoSpaceDE w:val="0"/>
        <w:autoSpaceDN w:val="0"/>
        <w:adjustRightInd w:val="0"/>
        <w:spacing w:line="360" w:lineRule="auto"/>
        <w:ind w:firstLine="480" w:firstLineChars="200"/>
        <w:rPr>
          <w:rFonts w:hint="eastAsia" w:ascii="宋体" w:hAnsi="宋体"/>
          <w:color w:val="auto"/>
          <w:kern w:val="0"/>
          <w:sz w:val="24"/>
          <w:highlight w:val="none"/>
          <w:lang w:eastAsia="zh-CN"/>
        </w:rPr>
      </w:pPr>
    </w:p>
    <w:p w14:paraId="501D634B">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eastAsia="zh-CN"/>
        </w:rPr>
        <w:t>发包人：</w:t>
      </w:r>
      <w:r>
        <w:rPr>
          <w:rFonts w:hint="eastAsia" w:ascii="宋体" w:hAnsi="宋体"/>
          <w:color w:val="auto"/>
          <w:kern w:val="0"/>
          <w:sz w:val="24"/>
          <w:highlight w:val="none"/>
        </w:rPr>
        <w:t xml:space="preserve">(盖单位章)：                           </w:t>
      </w:r>
      <w:r>
        <w:rPr>
          <w:rFonts w:hint="eastAsia" w:ascii="宋体" w:hAnsi="宋体"/>
          <w:color w:val="auto"/>
          <w:kern w:val="0"/>
          <w:sz w:val="24"/>
          <w:highlight w:val="none"/>
          <w:lang w:eastAsia="zh-CN"/>
        </w:rPr>
        <w:t>承包人：</w:t>
      </w:r>
      <w:r>
        <w:rPr>
          <w:rFonts w:hint="eastAsia" w:ascii="宋体" w:hAnsi="宋体"/>
          <w:color w:val="auto"/>
          <w:kern w:val="0"/>
          <w:sz w:val="24"/>
          <w:highlight w:val="none"/>
        </w:rPr>
        <w:t>(盖单位章)：</w:t>
      </w:r>
    </w:p>
    <w:p w14:paraId="7845972F">
      <w:pPr>
        <w:autoSpaceDE w:val="0"/>
        <w:autoSpaceDN w:val="0"/>
        <w:adjustRightInd w:val="0"/>
        <w:spacing w:line="360" w:lineRule="auto"/>
        <w:ind w:firstLine="480" w:firstLineChars="200"/>
        <w:rPr>
          <w:rFonts w:hint="eastAsia" w:ascii="宋体" w:hAnsi="宋体"/>
          <w:color w:val="auto"/>
          <w:kern w:val="0"/>
          <w:sz w:val="24"/>
          <w:highlight w:val="none"/>
        </w:rPr>
      </w:pPr>
    </w:p>
    <w:p w14:paraId="12BC8F55">
      <w:pPr>
        <w:autoSpaceDE w:val="0"/>
        <w:autoSpaceDN w:val="0"/>
        <w:adjustRightInd w:val="0"/>
        <w:spacing w:line="360" w:lineRule="auto"/>
        <w:ind w:firstLine="480" w:firstLineChars="200"/>
        <w:rPr>
          <w:rFonts w:hint="eastAsia" w:ascii="宋体" w:hAnsi="宋体"/>
          <w:color w:val="auto"/>
          <w:kern w:val="0"/>
          <w:sz w:val="24"/>
          <w:highlight w:val="none"/>
        </w:rPr>
      </w:pPr>
    </w:p>
    <w:p w14:paraId="247E7035">
      <w:pPr>
        <w:autoSpaceDE w:val="0"/>
        <w:autoSpaceDN w:val="0"/>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 xml:space="preserve">法定代表人或其委托代理人：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法定代表人或其委托代理人：</w:t>
      </w:r>
    </w:p>
    <w:p w14:paraId="50A0207E">
      <w:pPr>
        <w:autoSpaceDE w:val="0"/>
        <w:autoSpaceDN w:val="0"/>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（签字</w:t>
      </w:r>
      <w:r>
        <w:rPr>
          <w:rFonts w:hint="eastAsia" w:ascii="宋体" w:hAnsi="宋体"/>
          <w:color w:val="auto"/>
          <w:kern w:val="0"/>
          <w:sz w:val="24"/>
          <w:highlight w:val="none"/>
          <w:lang w:eastAsia="zh-CN"/>
        </w:rPr>
        <w:t>或盖章</w:t>
      </w: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（签字</w:t>
      </w:r>
      <w:r>
        <w:rPr>
          <w:rFonts w:hint="eastAsia" w:ascii="宋体" w:hAnsi="宋体"/>
          <w:color w:val="auto"/>
          <w:kern w:val="0"/>
          <w:sz w:val="24"/>
          <w:highlight w:val="none"/>
          <w:lang w:eastAsia="zh-CN"/>
        </w:rPr>
        <w:t>或盖章</w:t>
      </w:r>
      <w:r>
        <w:rPr>
          <w:rFonts w:hint="eastAsia" w:ascii="宋体" w:hAnsi="宋体"/>
          <w:color w:val="auto"/>
          <w:kern w:val="0"/>
          <w:sz w:val="24"/>
          <w:highlight w:val="none"/>
        </w:rPr>
        <w:t>）</w:t>
      </w:r>
    </w:p>
    <w:p w14:paraId="5B7DE641">
      <w:pPr>
        <w:autoSpaceDE w:val="0"/>
        <w:autoSpaceDN w:val="0"/>
        <w:adjustRightInd w:val="0"/>
        <w:spacing w:line="360" w:lineRule="auto"/>
        <w:ind w:firstLine="480" w:firstLineChars="200"/>
        <w:rPr>
          <w:rFonts w:ascii="宋体" w:hAnsi="宋体"/>
          <w:color w:val="auto"/>
          <w:kern w:val="0"/>
          <w:sz w:val="24"/>
          <w:highlight w:val="none"/>
        </w:rPr>
      </w:pPr>
    </w:p>
    <w:p w14:paraId="1E4AB161">
      <w:pPr>
        <w:autoSpaceDE w:val="0"/>
        <w:autoSpaceDN w:val="0"/>
        <w:adjustRightInd w:val="0"/>
        <w:spacing w:line="360" w:lineRule="auto"/>
        <w:ind w:left="720" w:hanging="720" w:hangingChars="300"/>
        <w:rPr>
          <w:rFonts w:ascii="宋体" w:hAnsi="宋体"/>
          <w:color w:val="auto"/>
          <w:kern w:val="0"/>
          <w:sz w:val="24"/>
          <w:highlight w:val="none"/>
        </w:rPr>
      </w:pPr>
    </w:p>
    <w:p w14:paraId="48A2098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日                                     年</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日</w:t>
      </w:r>
    </w:p>
    <w:p w14:paraId="41C8C2C8">
      <w:pPr>
        <w:bidi w:val="0"/>
        <w:rPr>
          <w:rFonts w:hint="eastAsia"/>
          <w:lang w:val="en-US" w:eastAsia="zh-CN"/>
        </w:rPr>
        <w:sectPr>
          <w:footerReference r:id="rId10" w:type="default"/>
          <w:pgSz w:w="11910" w:h="16840"/>
          <w:pgMar w:top="1582" w:right="640" w:bottom="918" w:left="960" w:header="850" w:footer="992" w:gutter="0"/>
          <w:pgNumType w:fmt="decimal"/>
          <w:cols w:space="0" w:num="1"/>
          <w:rtlGutter w:val="0"/>
          <w:docGrid w:linePitch="0" w:charSpace="0"/>
        </w:sectPr>
      </w:pPr>
    </w:p>
    <w:p w14:paraId="0161B03C">
      <w:pPr>
        <w:pStyle w:val="4"/>
        <w:bidi w:val="0"/>
        <w:rPr>
          <w:sz w:val="20"/>
        </w:rPr>
      </w:pPr>
      <w:bookmarkStart w:id="35" w:name="_Toc32004"/>
      <w:r>
        <w:rPr>
          <w:rFonts w:hint="eastAsia"/>
          <w:lang w:val="en-US" w:eastAsia="zh-CN"/>
        </w:rPr>
        <w:t>第五章 投标文件格式</w:t>
      </w:r>
      <w:bookmarkEnd w:id="35"/>
    </w:p>
    <w:p w14:paraId="18649A57">
      <w:pPr>
        <w:pStyle w:val="3"/>
        <w:rPr>
          <w:sz w:val="20"/>
        </w:rPr>
      </w:pPr>
    </w:p>
    <w:p w14:paraId="1F479FC2">
      <w:pPr>
        <w:spacing w:line="360" w:lineRule="auto"/>
        <w:jc w:val="center"/>
        <w:rPr>
          <w:rFonts w:hint="default" w:ascii="宋体" w:hAnsi="宋体" w:eastAsia="宋体"/>
          <w:color w:val="000000"/>
          <w:sz w:val="44"/>
          <w:szCs w:val="72"/>
          <w:lang w:val="en-US" w:eastAsia="zh-CN"/>
        </w:rPr>
      </w:pPr>
      <w:r>
        <w:rPr>
          <w:rFonts w:ascii="宋体" w:hAnsi="宋体" w:eastAsia="宋体"/>
          <w:color w:val="000000"/>
          <w:sz w:val="44"/>
          <w:szCs w:val="72"/>
          <w:u w:val="single"/>
        </w:rPr>
        <w:t xml:space="preserve">    </w:t>
      </w:r>
      <w:r>
        <w:rPr>
          <w:rFonts w:hint="eastAsia"/>
          <w:color w:val="000000"/>
          <w:sz w:val="44"/>
          <w:szCs w:val="72"/>
          <w:u w:val="single"/>
          <w:lang w:val="en-US" w:eastAsia="zh-CN"/>
        </w:rPr>
        <w:t xml:space="preserve">   （项目名称）   </w:t>
      </w:r>
      <w:r>
        <w:rPr>
          <w:rFonts w:ascii="宋体" w:hAnsi="宋体" w:eastAsia="宋体"/>
          <w:color w:val="000000"/>
          <w:sz w:val="44"/>
          <w:szCs w:val="72"/>
          <w:u w:val="single"/>
        </w:rPr>
        <w:t xml:space="preserve">  </w:t>
      </w:r>
      <w:r>
        <w:rPr>
          <w:rFonts w:hint="eastAsia" w:ascii="宋体" w:hAnsi="宋体" w:eastAsia="宋体"/>
          <w:color w:val="000000"/>
          <w:sz w:val="44"/>
          <w:szCs w:val="72"/>
          <w:u w:val="single"/>
        </w:rPr>
        <w:t xml:space="preserve"> </w:t>
      </w:r>
      <w:r>
        <w:rPr>
          <w:rFonts w:ascii="宋体" w:hAnsi="宋体" w:eastAsia="宋体"/>
          <w:color w:val="000000"/>
          <w:sz w:val="44"/>
          <w:szCs w:val="72"/>
          <w:u w:val="single"/>
        </w:rPr>
        <w:t xml:space="preserve">     </w:t>
      </w:r>
      <w:r>
        <w:rPr>
          <w:rFonts w:hint="eastAsia" w:ascii="宋体" w:hAnsi="宋体" w:eastAsia="宋体"/>
          <w:color w:val="000000"/>
          <w:sz w:val="44"/>
          <w:szCs w:val="72"/>
        </w:rPr>
        <w:t>项目</w:t>
      </w:r>
    </w:p>
    <w:p w14:paraId="72B14F44">
      <w:pPr>
        <w:spacing w:line="360" w:lineRule="auto"/>
        <w:jc w:val="center"/>
        <w:rPr>
          <w:rFonts w:hint="eastAsia" w:ascii="宋体" w:hAnsi="宋体" w:eastAsia="宋体"/>
          <w:color w:val="000000"/>
          <w:sz w:val="72"/>
          <w:szCs w:val="72"/>
        </w:rPr>
      </w:pPr>
    </w:p>
    <w:p w14:paraId="385AEF67">
      <w:pPr>
        <w:spacing w:line="360" w:lineRule="auto"/>
        <w:jc w:val="center"/>
        <w:rPr>
          <w:rFonts w:hint="eastAsia" w:ascii="宋体" w:hAnsi="宋体" w:eastAsia="宋体"/>
          <w:color w:val="000000"/>
          <w:sz w:val="72"/>
          <w:szCs w:val="72"/>
        </w:rPr>
      </w:pPr>
    </w:p>
    <w:p w14:paraId="3CF7611D">
      <w:pPr>
        <w:spacing w:line="360" w:lineRule="auto"/>
        <w:jc w:val="center"/>
        <w:rPr>
          <w:rFonts w:hint="eastAsia" w:ascii="宋体" w:hAnsi="宋体" w:eastAsia="宋体"/>
          <w:color w:val="000000"/>
          <w:sz w:val="56"/>
          <w:szCs w:val="56"/>
        </w:rPr>
      </w:pPr>
      <w:r>
        <w:rPr>
          <w:rFonts w:hint="eastAsia"/>
          <w:color w:val="000000"/>
          <w:sz w:val="56"/>
          <w:szCs w:val="56"/>
          <w:lang w:eastAsia="zh-CN"/>
        </w:rPr>
        <w:t>响</w:t>
      </w:r>
      <w:r>
        <w:rPr>
          <w:rFonts w:hint="eastAsia"/>
          <w:color w:val="000000"/>
          <w:sz w:val="56"/>
          <w:szCs w:val="56"/>
          <w:lang w:val="en-US" w:eastAsia="zh-CN"/>
        </w:rPr>
        <w:t xml:space="preserve"> </w:t>
      </w:r>
      <w:r>
        <w:rPr>
          <w:rFonts w:hint="eastAsia"/>
          <w:color w:val="000000"/>
          <w:sz w:val="56"/>
          <w:szCs w:val="56"/>
          <w:lang w:eastAsia="zh-CN"/>
        </w:rPr>
        <w:t>应</w:t>
      </w:r>
      <w:r>
        <w:rPr>
          <w:rFonts w:hint="eastAsia" w:ascii="宋体" w:hAnsi="宋体" w:eastAsia="宋体"/>
          <w:color w:val="000000"/>
          <w:sz w:val="56"/>
          <w:szCs w:val="56"/>
        </w:rPr>
        <w:t xml:space="preserve"> 文 件</w:t>
      </w:r>
    </w:p>
    <w:p w14:paraId="41DEBD46">
      <w:pPr>
        <w:pStyle w:val="3"/>
        <w:spacing w:before="11"/>
        <w:rPr>
          <w:sz w:val="44"/>
          <w:szCs w:val="15"/>
        </w:rPr>
      </w:pPr>
    </w:p>
    <w:p w14:paraId="7CEA766F">
      <w:pPr>
        <w:bidi w:val="0"/>
        <w:jc w:val="center"/>
      </w:pPr>
      <w:r>
        <w:t>项目编号：</w:t>
      </w:r>
    </w:p>
    <w:p w14:paraId="0E570656">
      <w:pPr>
        <w:pStyle w:val="3"/>
        <w:rPr>
          <w:sz w:val="24"/>
        </w:rPr>
      </w:pPr>
    </w:p>
    <w:p w14:paraId="2AE73488">
      <w:pPr>
        <w:pStyle w:val="3"/>
        <w:rPr>
          <w:sz w:val="24"/>
        </w:rPr>
      </w:pPr>
    </w:p>
    <w:p w14:paraId="6ADED663">
      <w:pPr>
        <w:pStyle w:val="3"/>
        <w:rPr>
          <w:sz w:val="24"/>
        </w:rPr>
      </w:pPr>
    </w:p>
    <w:p w14:paraId="496701E3">
      <w:pPr>
        <w:pStyle w:val="3"/>
        <w:rPr>
          <w:sz w:val="24"/>
        </w:rPr>
      </w:pPr>
    </w:p>
    <w:p w14:paraId="0B79DF46">
      <w:pPr>
        <w:pStyle w:val="3"/>
        <w:rPr>
          <w:sz w:val="24"/>
        </w:rPr>
      </w:pPr>
    </w:p>
    <w:p w14:paraId="6B3317ED">
      <w:pPr>
        <w:pStyle w:val="3"/>
        <w:rPr>
          <w:sz w:val="24"/>
        </w:rPr>
      </w:pPr>
    </w:p>
    <w:p w14:paraId="6E2E9371">
      <w:pPr>
        <w:pStyle w:val="3"/>
        <w:rPr>
          <w:sz w:val="24"/>
        </w:rPr>
      </w:pPr>
    </w:p>
    <w:p w14:paraId="684DC00F">
      <w:pPr>
        <w:pStyle w:val="3"/>
        <w:rPr>
          <w:sz w:val="24"/>
        </w:rPr>
      </w:pPr>
    </w:p>
    <w:p w14:paraId="2F9C0F14">
      <w:pPr>
        <w:pStyle w:val="3"/>
        <w:rPr>
          <w:sz w:val="24"/>
        </w:rPr>
      </w:pPr>
    </w:p>
    <w:p w14:paraId="14EBB386">
      <w:pPr>
        <w:pStyle w:val="3"/>
        <w:rPr>
          <w:sz w:val="24"/>
        </w:rPr>
      </w:pPr>
    </w:p>
    <w:p w14:paraId="0B2828CF">
      <w:pPr>
        <w:pStyle w:val="3"/>
        <w:spacing w:before="4"/>
        <w:rPr>
          <w:sz w:val="27"/>
        </w:rPr>
      </w:pPr>
    </w:p>
    <w:p w14:paraId="7196161E">
      <w:pPr>
        <w:tabs>
          <w:tab w:val="left" w:pos="7396"/>
          <w:tab w:val="left" w:pos="7677"/>
        </w:tabs>
        <w:spacing w:before="0" w:line="362" w:lineRule="auto"/>
        <w:ind w:right="1236"/>
        <w:jc w:val="center"/>
        <w:rPr>
          <w:spacing w:val="-13"/>
          <w:sz w:val="28"/>
        </w:rPr>
      </w:pPr>
      <w:r>
        <w:rPr>
          <w:sz w:val="28"/>
        </w:rPr>
        <w:t>投</w:t>
      </w:r>
      <w:r>
        <w:rPr>
          <w:spacing w:val="-3"/>
          <w:sz w:val="28"/>
        </w:rPr>
        <w:t>标</w:t>
      </w:r>
      <w:r>
        <w:rPr>
          <w:sz w:val="28"/>
        </w:rPr>
        <w:t>人：</w:t>
      </w:r>
      <w:r>
        <w:rPr>
          <w:rFonts w:hint="eastAsia"/>
          <w:sz w:val="28"/>
          <w:u w:val="single"/>
          <w:lang w:val="en-US" w:eastAsia="zh-CN"/>
        </w:rPr>
        <w:t xml:space="preserve">                          </w:t>
      </w:r>
      <w:r>
        <w:rPr>
          <w:sz w:val="28"/>
        </w:rPr>
        <w:t>（盖</w:t>
      </w:r>
      <w:r>
        <w:rPr>
          <w:spacing w:val="-8"/>
          <w:sz w:val="28"/>
        </w:rPr>
        <w:t>单</w:t>
      </w:r>
      <w:r>
        <w:rPr>
          <w:sz w:val="28"/>
        </w:rPr>
        <w:t>位</w:t>
      </w:r>
      <w:r>
        <w:rPr>
          <w:spacing w:val="-8"/>
          <w:sz w:val="28"/>
        </w:rPr>
        <w:t>章</w:t>
      </w:r>
      <w:r>
        <w:rPr>
          <w:spacing w:val="-13"/>
          <w:sz w:val="28"/>
        </w:rPr>
        <w:t>）</w:t>
      </w:r>
    </w:p>
    <w:p w14:paraId="7C859AF9">
      <w:pPr>
        <w:tabs>
          <w:tab w:val="left" w:pos="7396"/>
          <w:tab w:val="left" w:pos="7677"/>
        </w:tabs>
        <w:spacing w:before="0" w:line="362" w:lineRule="auto"/>
        <w:ind w:right="1236"/>
        <w:jc w:val="center"/>
        <w:rPr>
          <w:sz w:val="28"/>
        </w:rPr>
      </w:pPr>
      <w:r>
        <w:rPr>
          <w:sz w:val="28"/>
        </w:rPr>
        <w:t>法</w:t>
      </w:r>
      <w:r>
        <w:rPr>
          <w:spacing w:val="-3"/>
          <w:sz w:val="28"/>
        </w:rPr>
        <w:t>定</w:t>
      </w:r>
      <w:r>
        <w:rPr>
          <w:sz w:val="28"/>
        </w:rPr>
        <w:t>代</w:t>
      </w:r>
      <w:r>
        <w:rPr>
          <w:spacing w:val="-8"/>
          <w:sz w:val="28"/>
        </w:rPr>
        <w:t>表</w:t>
      </w:r>
      <w:r>
        <w:rPr>
          <w:sz w:val="28"/>
        </w:rPr>
        <w:t>人或其</w:t>
      </w:r>
      <w:r>
        <w:rPr>
          <w:spacing w:val="-8"/>
          <w:sz w:val="28"/>
        </w:rPr>
        <w:t>委托</w:t>
      </w:r>
      <w:r>
        <w:rPr>
          <w:sz w:val="28"/>
        </w:rPr>
        <w:t>代</w:t>
      </w:r>
      <w:r>
        <w:rPr>
          <w:spacing w:val="-3"/>
          <w:sz w:val="28"/>
        </w:rPr>
        <w:t>理</w:t>
      </w:r>
      <w:r>
        <w:rPr>
          <w:sz w:val="28"/>
        </w:rPr>
        <w:t>人：</w:t>
      </w:r>
      <w:r>
        <w:rPr>
          <w:rFonts w:hint="eastAsia"/>
          <w:sz w:val="28"/>
          <w:u w:val="single"/>
          <w:lang w:val="en-US" w:eastAsia="zh-CN"/>
        </w:rPr>
        <w:t xml:space="preserve">      </w:t>
      </w:r>
      <w:r>
        <w:rPr>
          <w:sz w:val="28"/>
        </w:rPr>
        <w:t>（</w:t>
      </w:r>
      <w:r>
        <w:rPr>
          <w:spacing w:val="-8"/>
          <w:sz w:val="28"/>
        </w:rPr>
        <w:t>签</w:t>
      </w:r>
      <w:r>
        <w:rPr>
          <w:sz w:val="28"/>
        </w:rPr>
        <w:t>字）</w:t>
      </w:r>
    </w:p>
    <w:p w14:paraId="66745123">
      <w:pPr>
        <w:pStyle w:val="3"/>
        <w:spacing w:before="2"/>
        <w:rPr>
          <w:sz w:val="24"/>
        </w:rPr>
      </w:pPr>
    </w:p>
    <w:p w14:paraId="3C48BE98">
      <w:pPr>
        <w:tabs>
          <w:tab w:val="left" w:pos="722"/>
          <w:tab w:val="left" w:pos="1742"/>
          <w:tab w:val="left" w:pos="2762"/>
        </w:tabs>
        <w:spacing w:before="62"/>
        <w:ind w:left="0" w:right="588" w:firstLine="0"/>
        <w:jc w:val="center"/>
        <w:rPr>
          <w:sz w:val="28"/>
        </w:rPr>
      </w:pPr>
      <w:r>
        <w:rPr>
          <w:rFonts w:ascii="Times New Roman" w:eastAsia="Times New Roman"/>
          <w:w w:val="100"/>
          <w:sz w:val="28"/>
          <w:u w:val="single"/>
        </w:rPr>
        <w:t xml:space="preserve"> </w:t>
      </w:r>
      <w:r>
        <w:rPr>
          <w:rFonts w:hint="eastAsia" w:ascii="Times New Roman"/>
          <w:w w:val="100"/>
          <w:sz w:val="28"/>
          <w:u w:val="single"/>
          <w:lang w:val="en-US" w:eastAsia="zh-CN"/>
        </w:rPr>
        <w:t xml:space="preserve"> </w:t>
      </w:r>
      <w:r>
        <w:rPr>
          <w:rFonts w:ascii="Times New Roman" w:eastAsia="Times New Roman"/>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w:t>
      </w:r>
    </w:p>
    <w:p w14:paraId="3A72D90A">
      <w:pPr>
        <w:spacing w:after="0"/>
        <w:jc w:val="center"/>
        <w:rPr>
          <w:sz w:val="28"/>
        </w:rPr>
        <w:sectPr>
          <w:pgSz w:w="11910" w:h="16840"/>
          <w:pgMar w:top="1582" w:right="640" w:bottom="918" w:left="960" w:header="850" w:footer="992" w:gutter="0"/>
          <w:pgNumType w:fmt="decimal"/>
          <w:cols w:space="0" w:num="1"/>
          <w:rtlGutter w:val="0"/>
          <w:docGrid w:linePitch="0" w:charSpace="0"/>
        </w:sectPr>
      </w:pPr>
    </w:p>
    <w:p w14:paraId="300635CE">
      <w:pPr>
        <w:rPr>
          <w:rFonts w:hint="default"/>
          <w:lang w:val="en-US" w:eastAsia="zh-CN"/>
        </w:rPr>
      </w:pPr>
    </w:p>
    <w:p w14:paraId="47D47E34">
      <w:pPr>
        <w:bidi w:val="0"/>
        <w:jc w:val="center"/>
        <w:rPr>
          <w:rFonts w:hint="default"/>
          <w:sz w:val="32"/>
          <w:szCs w:val="32"/>
          <w:lang w:val="en-US" w:eastAsia="zh-CN"/>
        </w:rPr>
      </w:pPr>
      <w:r>
        <w:rPr>
          <w:rFonts w:hint="eastAsia"/>
          <w:sz w:val="32"/>
          <w:szCs w:val="32"/>
          <w:lang w:val="en-US" w:eastAsia="zh-CN"/>
        </w:rPr>
        <w:t>目  录</w:t>
      </w:r>
    </w:p>
    <w:p w14:paraId="4ED2EF52">
      <w:pPr>
        <w:rPr>
          <w:rFonts w:hint="eastAsia"/>
          <w:lang w:eastAsia="zh-CN"/>
        </w:rPr>
      </w:pPr>
    </w:p>
    <w:p w14:paraId="0789A551">
      <w:pPr>
        <w:spacing w:line="480" w:lineRule="auto"/>
        <w:jc w:val="center"/>
        <w:rPr>
          <w:rFonts w:hint="eastAsia"/>
          <w:lang w:val="en-US" w:eastAsia="zh-CN"/>
        </w:rPr>
      </w:pPr>
      <w:r>
        <w:rPr>
          <w:rFonts w:hint="eastAsia"/>
          <w:lang w:val="en-US" w:eastAsia="zh-CN"/>
        </w:rPr>
        <w:t>（按投标文件格式顺序编制目录并加注页码）</w:t>
      </w:r>
    </w:p>
    <w:p w14:paraId="20176D0E">
      <w:pPr>
        <w:spacing w:line="480" w:lineRule="auto"/>
        <w:jc w:val="both"/>
        <w:rPr>
          <w:rFonts w:hint="eastAsia"/>
          <w:lang w:eastAsia="zh-CN"/>
        </w:rPr>
      </w:pPr>
    </w:p>
    <w:p w14:paraId="1D2E53C3">
      <w:pPr>
        <w:rPr>
          <w:rFonts w:hint="eastAsia"/>
          <w:lang w:eastAsia="zh-CN"/>
        </w:rPr>
        <w:sectPr>
          <w:pgSz w:w="11910" w:h="16840"/>
          <w:pgMar w:top="1123" w:right="640" w:bottom="918" w:left="960" w:header="850" w:footer="992" w:gutter="0"/>
          <w:pgNumType w:fmt="decimal"/>
          <w:cols w:space="0" w:num="1"/>
          <w:rtlGutter w:val="0"/>
          <w:docGrid w:linePitch="0" w:charSpace="0"/>
        </w:sectPr>
      </w:pPr>
    </w:p>
    <w:p w14:paraId="0FA99B83">
      <w:pPr>
        <w:pStyle w:val="5"/>
        <w:bidi w:val="0"/>
        <w:spacing w:line="240" w:lineRule="auto"/>
        <w:rPr>
          <w:rFonts w:hint="eastAsia" w:eastAsia="仿宋_GB2312"/>
          <w:lang w:eastAsia="zh-CN"/>
        </w:rPr>
      </w:pPr>
      <w:r>
        <w:t>一、</w:t>
      </w:r>
      <w:r>
        <w:rPr>
          <w:rFonts w:hint="eastAsia"/>
          <w:lang w:eastAsia="zh-CN"/>
        </w:rPr>
        <w:t>响应书</w:t>
      </w:r>
    </w:p>
    <w:p w14:paraId="20763C48">
      <w:pPr>
        <w:bidi w:val="0"/>
        <w:spacing w:line="240" w:lineRule="auto"/>
        <w:jc w:val="center"/>
        <w:rPr>
          <w:sz w:val="28"/>
          <w:szCs w:val="28"/>
          <w:lang w:val="zh-CN" w:eastAsia="zh-CN"/>
        </w:rPr>
      </w:pPr>
      <w:r>
        <w:rPr>
          <w:rFonts w:hint="eastAsia"/>
          <w:sz w:val="28"/>
          <w:szCs w:val="28"/>
          <w:lang w:val="en-US" w:eastAsia="zh-CN"/>
        </w:rPr>
        <w:t xml:space="preserve">1.1 </w:t>
      </w:r>
      <w:r>
        <w:rPr>
          <w:sz w:val="28"/>
          <w:szCs w:val="28"/>
          <w:lang w:val="zh-CN" w:eastAsia="zh-CN"/>
        </w:rPr>
        <w:t>投标函</w:t>
      </w:r>
    </w:p>
    <w:p w14:paraId="0F56B41F">
      <w:pPr>
        <w:pStyle w:val="3"/>
        <w:keepNext w:val="0"/>
        <w:keepLines w:val="0"/>
        <w:pageBreakBefore w:val="0"/>
        <w:widowControl w:val="0"/>
        <w:tabs>
          <w:tab w:val="left" w:pos="1048"/>
          <w:tab w:val="left" w:pos="2625"/>
        </w:tabs>
        <w:kinsoku/>
        <w:wordWrap/>
        <w:overflowPunct/>
        <w:topLinePunct w:val="0"/>
        <w:autoSpaceDE w:val="0"/>
        <w:autoSpaceDN w:val="0"/>
        <w:bidi w:val="0"/>
        <w:adjustRightInd/>
        <w:snapToGrid/>
        <w:spacing w:before="11" w:line="360" w:lineRule="auto"/>
        <w:ind w:right="6761"/>
        <w:jc w:val="both"/>
        <w:textAlignment w:val="auto"/>
      </w:pPr>
      <w:r>
        <w:t>致：</w:t>
      </w:r>
      <w:r>
        <w:rPr>
          <w:u w:val="single"/>
        </w:rPr>
        <w:t xml:space="preserve"> </w:t>
      </w:r>
      <w:r>
        <w:rPr>
          <w:u w:val="single"/>
        </w:rPr>
        <w:tab/>
      </w:r>
      <w:r>
        <w:rPr>
          <w:rFonts w:hint="eastAsia"/>
          <w:u w:val="single"/>
          <w:lang w:val="en-US" w:eastAsia="zh-CN"/>
        </w:rPr>
        <w:t xml:space="preserve">      </w:t>
      </w:r>
      <w:r>
        <w:rPr>
          <w:u w:val="single"/>
        </w:rPr>
        <w:t>（采购人）</w:t>
      </w:r>
    </w:p>
    <w:p w14:paraId="7DE0191C">
      <w:pPr>
        <w:pStyle w:val="3"/>
        <w:keepNext w:val="0"/>
        <w:keepLines w:val="0"/>
        <w:pageBreakBefore w:val="0"/>
        <w:widowControl w:val="0"/>
        <w:tabs>
          <w:tab w:val="left" w:pos="7387"/>
        </w:tabs>
        <w:kinsoku/>
        <w:wordWrap/>
        <w:overflowPunct/>
        <w:topLinePunct w:val="0"/>
        <w:autoSpaceDE w:val="0"/>
        <w:autoSpaceDN w:val="0"/>
        <w:bidi w:val="0"/>
        <w:adjustRightInd/>
        <w:snapToGrid/>
        <w:spacing w:before="4" w:line="360" w:lineRule="auto"/>
        <w:ind w:right="492" w:firstLine="420" w:firstLineChars="200"/>
        <w:jc w:val="both"/>
        <w:textAlignment w:val="auto"/>
      </w:pPr>
      <w:r>
        <w:t>我方已仔细研究了</w:t>
      </w:r>
      <w:r>
        <w:rPr>
          <w:rFonts w:hint="eastAsia"/>
          <w:u w:val="single"/>
          <w:lang w:val="en-US" w:eastAsia="zh-CN"/>
        </w:rPr>
        <w:t xml:space="preserve">                         </w:t>
      </w:r>
      <w:r>
        <w:rPr>
          <w:u w:val="single"/>
        </w:rPr>
        <w:t xml:space="preserve"> （项目名称</w:t>
      </w:r>
      <w:r>
        <w:rPr>
          <w:rFonts w:hint="eastAsia"/>
          <w:u w:val="single"/>
          <w:lang w:eastAsia="zh-CN"/>
        </w:rPr>
        <w:t>）</w:t>
      </w:r>
      <w:r>
        <w:rPr>
          <w:rFonts w:hint="eastAsia"/>
          <w:u w:val="none"/>
          <w:lang w:eastAsia="zh-CN"/>
        </w:rPr>
        <w:t>的采购文件</w:t>
      </w:r>
      <w:r>
        <w:t>，愿意以人民币（大写</w:t>
      </w:r>
      <w:r>
        <w:rPr>
          <w:rFonts w:hint="eastAsia"/>
          <w:u w:val="single"/>
          <w:lang w:val="en-US" w:eastAsia="zh-CN"/>
        </w:rPr>
        <w:t xml:space="preserve">         ）</w:t>
      </w:r>
      <w:r>
        <w:rPr>
          <w:u w:val="single"/>
        </w:rPr>
        <w:t>（¥</w:t>
      </w:r>
      <w:r>
        <w:rPr>
          <w:rFonts w:hint="eastAsia"/>
          <w:u w:val="single"/>
          <w:lang w:val="en-US" w:eastAsia="zh-CN"/>
        </w:rPr>
        <w:t xml:space="preserve">               </w:t>
      </w:r>
      <w:r>
        <w:rPr>
          <w:u w:val="single"/>
        </w:rPr>
        <w:t>）</w:t>
      </w:r>
      <w:r>
        <w:t>的</w:t>
      </w:r>
      <w:r>
        <w:rPr>
          <w:rFonts w:hint="eastAsia"/>
          <w:lang w:eastAsia="zh-CN"/>
        </w:rPr>
        <w:t>磋商</w:t>
      </w:r>
      <w:r>
        <w:t>报价</w:t>
      </w:r>
      <w:r>
        <w:rPr>
          <w:rFonts w:hint="eastAsia"/>
          <w:lang w:eastAsia="zh-CN"/>
        </w:rPr>
        <w:t>完成项目</w:t>
      </w:r>
      <w:r>
        <w:t>，并按合同约定履行义务。</w:t>
      </w:r>
    </w:p>
    <w:p w14:paraId="559B8E5C">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（1）响应书</w:t>
      </w:r>
    </w:p>
    <w:p w14:paraId="20F4C6E9">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（2）授权委托书</w:t>
      </w:r>
    </w:p>
    <w:p w14:paraId="2C6F00DF">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（3）响应承诺书</w:t>
      </w:r>
    </w:p>
    <w:p w14:paraId="0037A66E">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（4）施工组织设计</w:t>
      </w:r>
    </w:p>
    <w:p w14:paraId="10F32E81">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（5）项目管理机构</w:t>
      </w:r>
    </w:p>
    <w:p w14:paraId="72E2E938">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（6）资格审查资料</w:t>
      </w:r>
    </w:p>
    <w:p w14:paraId="34B84BBA">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（7）已标价工程量清单</w:t>
      </w:r>
    </w:p>
    <w:p w14:paraId="6DD39851">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（8）优惠及服务承诺</w:t>
      </w:r>
    </w:p>
    <w:p w14:paraId="5F418881">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（9）其他资料。</w:t>
      </w:r>
    </w:p>
    <w:p w14:paraId="5D949AA6">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pPr>
      <w:r>
        <w:rPr>
          <w:rFonts w:hint="eastAsia"/>
          <w:lang w:val="en-US" w:eastAsia="zh-CN"/>
        </w:rPr>
        <w:t xml:space="preserve">根据此函，签字代表宣布同意如下： </w:t>
      </w:r>
    </w:p>
    <w:p w14:paraId="07F05F55">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1</w:t>
      </w:r>
      <w:r>
        <w:rPr>
          <w:rFonts w:hint="eastAsia"/>
          <w:lang w:val="en-US" w:eastAsia="zh-CN"/>
        </w:rPr>
        <w:t xml:space="preserve">、如果我们的响应文件被接受，我们将按《中华人民共和国合同法》和采购文件的规定签订并严格履 </w:t>
      </w:r>
    </w:p>
    <w:p w14:paraId="090B0FBB">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pPr>
      <w:r>
        <w:rPr>
          <w:rFonts w:hint="eastAsia"/>
          <w:lang w:val="en-US" w:eastAsia="zh-CN"/>
        </w:rPr>
        <w:t xml:space="preserve">行合同中的责任和义务。 </w:t>
      </w:r>
    </w:p>
    <w:p w14:paraId="2EAED78A">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2</w:t>
      </w:r>
      <w:r>
        <w:rPr>
          <w:rFonts w:hint="eastAsia"/>
          <w:lang w:val="en-US" w:eastAsia="zh-CN"/>
        </w:rPr>
        <w:t xml:space="preserve">、我们详细审查了采购文件，包括修改文件以及全部参考资料和有关附件，我们完全理解并同意放弃 </w:t>
      </w:r>
    </w:p>
    <w:p w14:paraId="7BB44082">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pPr>
      <w:r>
        <w:rPr>
          <w:rFonts w:hint="eastAsia"/>
          <w:lang w:val="en-US" w:eastAsia="zh-CN"/>
        </w:rPr>
        <w:t xml:space="preserve">对这方面有不明及误解的权力。 </w:t>
      </w:r>
    </w:p>
    <w:p w14:paraId="374324F8">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3</w:t>
      </w:r>
      <w:r>
        <w:rPr>
          <w:rFonts w:hint="eastAsia"/>
          <w:lang w:val="en-US" w:eastAsia="zh-CN"/>
        </w:rPr>
        <w:t>、本项目磋商有效期为</w:t>
      </w:r>
      <w:r>
        <w:rPr>
          <w:rFonts w:hint="default"/>
          <w:lang w:val="en-US" w:eastAsia="zh-CN"/>
        </w:rPr>
        <w:t xml:space="preserve"> </w:t>
      </w:r>
      <w:r>
        <w:rPr>
          <w:rFonts w:hint="eastAsia"/>
          <w:lang w:val="en-US" w:eastAsia="zh-CN"/>
        </w:rPr>
        <w:t xml:space="preserve">日历天（响应文件提交截止之日起）。 </w:t>
      </w:r>
    </w:p>
    <w:p w14:paraId="2440526F">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4</w:t>
      </w:r>
      <w:r>
        <w:rPr>
          <w:rFonts w:hint="eastAsia"/>
          <w:lang w:val="en-US" w:eastAsia="zh-CN"/>
        </w:rPr>
        <w:t xml:space="preserve">、如果在规定的开启时间后，我们在磋商有效期内撤回投标，同意承担相应责任。 </w:t>
      </w:r>
    </w:p>
    <w:p w14:paraId="0D752506">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5</w:t>
      </w:r>
      <w:r>
        <w:rPr>
          <w:rFonts w:hint="eastAsia"/>
          <w:lang w:val="en-US" w:eastAsia="zh-CN"/>
        </w:rPr>
        <w:t xml:space="preserve">、根据相关规定，我方承诺，与采购人聘请的为此项目提供咨询服务的公司及任何附属机构均无关 联， </w:t>
      </w:r>
    </w:p>
    <w:p w14:paraId="78A47109">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lang w:val="en-US" w:eastAsia="zh-CN"/>
        </w:rPr>
        <w:t xml:space="preserve">我方不是采购单位的附属机构。 </w:t>
      </w:r>
    </w:p>
    <w:p w14:paraId="2B3D578A">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6</w:t>
      </w:r>
      <w:r>
        <w:rPr>
          <w:rFonts w:hint="eastAsia"/>
          <w:lang w:val="en-US" w:eastAsia="zh-CN"/>
        </w:rPr>
        <w:t xml:space="preserve">、我们同意提供贵方可能要求的与投标有关的一切数据或资料，完全理解贵方不一定接受最低价的 投 </w:t>
      </w:r>
    </w:p>
    <w:p w14:paraId="5F53A3B9">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lang w:val="en-US" w:eastAsia="zh-CN"/>
        </w:rPr>
        <w:t xml:space="preserve">标或收到的任何投标。 </w:t>
      </w:r>
    </w:p>
    <w:p w14:paraId="52A0DECE">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7</w:t>
      </w:r>
      <w:r>
        <w:rPr>
          <w:rFonts w:hint="eastAsia"/>
          <w:lang w:val="en-US" w:eastAsia="zh-CN"/>
        </w:rPr>
        <w:t xml:space="preserve">、我们同意若我方成交将向代机构缴纳代理服务费。 </w:t>
      </w:r>
    </w:p>
    <w:p w14:paraId="3FB16520">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lang w:val="en-US" w:eastAsia="zh-CN"/>
        </w:rPr>
        <w:t>8</w:t>
      </w:r>
      <w:r>
        <w:t>、</w:t>
      </w:r>
      <w:r>
        <w:rPr>
          <w:u w:val="single"/>
        </w:rPr>
        <w:t xml:space="preserve"> </w:t>
      </w:r>
      <w:r>
        <w:rPr>
          <w:rFonts w:hint="eastAsia"/>
          <w:u w:val="single"/>
          <w:lang w:val="en-US" w:eastAsia="zh-CN"/>
        </w:rPr>
        <w:t xml:space="preserve">                         </w:t>
      </w:r>
      <w:r>
        <w:rPr>
          <w:u w:val="single"/>
        </w:rPr>
        <w:t>（其他补充说明）</w:t>
      </w:r>
      <w:r>
        <w:t>。</w:t>
      </w:r>
    </w:p>
    <w:p w14:paraId="47A942DA">
      <w:pPr>
        <w:pStyle w:val="3"/>
        <w:spacing w:before="7"/>
        <w:rPr>
          <w:sz w:val="10"/>
          <w:szCs w:val="4"/>
        </w:rPr>
      </w:pPr>
    </w:p>
    <w:p w14:paraId="5E6BD130">
      <w:pPr>
        <w:pStyle w:val="3"/>
        <w:keepNext w:val="0"/>
        <w:keepLines w:val="0"/>
        <w:pageBreakBefore w:val="0"/>
        <w:widowControl w:val="0"/>
        <w:kinsoku/>
        <w:wordWrap/>
        <w:overflowPunct/>
        <w:topLinePunct w:val="0"/>
        <w:autoSpaceDE w:val="0"/>
        <w:autoSpaceDN w:val="0"/>
        <w:bidi w:val="0"/>
        <w:adjustRightInd/>
        <w:snapToGrid/>
        <w:ind w:firstLine="420" w:firstLineChars="200"/>
        <w:textAlignment w:val="auto"/>
      </w:pPr>
      <w:r>
        <w:rPr>
          <w:rFonts w:hint="eastAsia"/>
          <w:lang w:eastAsia="zh-CN"/>
        </w:rPr>
        <w:t>供应商</w:t>
      </w:r>
      <w:r>
        <w:t>：</w:t>
      </w:r>
      <w:r>
        <w:rPr>
          <w:rFonts w:hint="eastAsia"/>
          <w:lang w:val="en-US" w:eastAsia="zh-CN"/>
        </w:rPr>
        <w:t xml:space="preserve"> </w:t>
      </w:r>
      <w:r>
        <w:rPr>
          <w:rFonts w:hint="eastAsia"/>
          <w:u w:val="single"/>
          <w:lang w:val="en-US" w:eastAsia="zh-CN"/>
        </w:rPr>
        <w:t xml:space="preserve">                  </w:t>
      </w:r>
      <w:r>
        <w:rPr>
          <w:u w:val="single"/>
        </w:rPr>
        <w:t>（盖单位章）</w:t>
      </w:r>
    </w:p>
    <w:p w14:paraId="58F50912">
      <w:pPr>
        <w:pStyle w:val="3"/>
        <w:keepNext w:val="0"/>
        <w:keepLines w:val="0"/>
        <w:pageBreakBefore w:val="0"/>
        <w:widowControl w:val="0"/>
        <w:kinsoku/>
        <w:wordWrap/>
        <w:overflowPunct/>
        <w:topLinePunct w:val="0"/>
        <w:autoSpaceDE w:val="0"/>
        <w:autoSpaceDN w:val="0"/>
        <w:bidi w:val="0"/>
        <w:adjustRightInd/>
        <w:snapToGrid/>
        <w:spacing w:before="70"/>
        <w:ind w:firstLine="420" w:firstLineChars="200"/>
        <w:textAlignment w:val="auto"/>
      </w:pPr>
      <w:r>
        <w:t>法定代表人（单位负责人）或其委托代理人：</w:t>
      </w:r>
      <w:r>
        <w:rPr>
          <w:rFonts w:hint="eastAsia"/>
          <w:u w:val="single"/>
          <w:lang w:val="en-US" w:eastAsia="zh-CN"/>
        </w:rPr>
        <w:t xml:space="preserve">        </w:t>
      </w:r>
      <w:r>
        <w:rPr>
          <w:u w:val="single"/>
        </w:rPr>
        <w:t>（签字）</w:t>
      </w:r>
    </w:p>
    <w:p w14:paraId="6B730774">
      <w:pPr>
        <w:pStyle w:val="3"/>
        <w:keepNext w:val="0"/>
        <w:keepLines w:val="0"/>
        <w:pageBreakBefore w:val="0"/>
        <w:widowControl w:val="0"/>
        <w:tabs>
          <w:tab w:val="left" w:pos="3727"/>
        </w:tabs>
        <w:kinsoku/>
        <w:wordWrap/>
        <w:overflowPunct/>
        <w:topLinePunct w:val="0"/>
        <w:autoSpaceDE w:val="0"/>
        <w:autoSpaceDN w:val="0"/>
        <w:bidi w:val="0"/>
        <w:adjustRightInd/>
        <w:snapToGrid/>
        <w:spacing w:before="76"/>
        <w:ind w:firstLine="420" w:firstLineChars="200"/>
        <w:textAlignment w:val="auto"/>
        <w:rPr>
          <w:rFonts w:ascii="Times New Roman" w:eastAsia="Times New Roman"/>
        </w:rPr>
      </w:pPr>
      <w:r>
        <w:t>地址：</w:t>
      </w:r>
      <w:r>
        <w:rPr>
          <w:rFonts w:ascii="Times New Roman" w:eastAsia="Times New Roman"/>
          <w:w w:val="95"/>
          <w:u w:val="single"/>
        </w:rPr>
        <w:t xml:space="preserve"> </w:t>
      </w:r>
      <w:r>
        <w:rPr>
          <w:rFonts w:ascii="Times New Roman" w:eastAsia="Times New Roman"/>
          <w:u w:val="single"/>
        </w:rPr>
        <w:tab/>
      </w:r>
    </w:p>
    <w:p w14:paraId="4A5D34B6">
      <w:pPr>
        <w:pStyle w:val="3"/>
        <w:keepNext w:val="0"/>
        <w:keepLines w:val="0"/>
        <w:pageBreakBefore w:val="0"/>
        <w:widowControl w:val="0"/>
        <w:tabs>
          <w:tab w:val="left" w:pos="3727"/>
        </w:tabs>
        <w:kinsoku/>
        <w:wordWrap/>
        <w:overflowPunct/>
        <w:topLinePunct w:val="0"/>
        <w:autoSpaceDE w:val="0"/>
        <w:autoSpaceDN w:val="0"/>
        <w:bidi w:val="0"/>
        <w:adjustRightInd/>
        <w:snapToGrid/>
        <w:spacing w:before="76"/>
        <w:ind w:firstLine="420" w:firstLineChars="200"/>
        <w:textAlignment w:val="auto"/>
        <w:rPr>
          <w:rFonts w:ascii="Times New Roman" w:eastAsia="Times New Roman"/>
        </w:rPr>
      </w:pPr>
      <w:r>
        <w:t>电话：</w:t>
      </w:r>
      <w:r>
        <w:rPr>
          <w:rFonts w:ascii="Times New Roman" w:eastAsia="Times New Roman"/>
          <w:w w:val="95"/>
          <w:u w:val="single"/>
        </w:rPr>
        <w:t xml:space="preserve"> </w:t>
      </w:r>
      <w:r>
        <w:rPr>
          <w:rFonts w:ascii="Times New Roman" w:eastAsia="Times New Roman"/>
          <w:u w:val="single"/>
        </w:rPr>
        <w:tab/>
      </w:r>
    </w:p>
    <w:p w14:paraId="27918584">
      <w:pPr>
        <w:pStyle w:val="3"/>
        <w:keepNext w:val="0"/>
        <w:keepLines w:val="0"/>
        <w:pageBreakBefore w:val="0"/>
        <w:widowControl w:val="0"/>
        <w:tabs>
          <w:tab w:val="left" w:pos="2391"/>
        </w:tabs>
        <w:kinsoku/>
        <w:wordWrap/>
        <w:overflowPunct/>
        <w:topLinePunct w:val="0"/>
        <w:autoSpaceDE w:val="0"/>
        <w:autoSpaceDN w:val="0"/>
        <w:bidi w:val="0"/>
        <w:adjustRightInd/>
        <w:snapToGrid/>
        <w:spacing w:before="76"/>
        <w:ind w:firstLine="420" w:firstLineChars="200"/>
        <w:textAlignment w:val="auto"/>
        <w:rPr>
          <w:rFonts w:ascii="Times New Roman" w:eastAsia="Times New Roman"/>
        </w:rPr>
      </w:pPr>
      <w:r>
        <w:t>邮政编码：</w:t>
      </w:r>
      <w:r>
        <w:rPr>
          <w:rFonts w:ascii="Times New Roman" w:eastAsia="Times New Roman"/>
          <w:w w:val="95"/>
          <w:u w:val="single"/>
        </w:rPr>
        <w:t xml:space="preserve"> </w:t>
      </w:r>
      <w:r>
        <w:rPr>
          <w:rFonts w:ascii="Times New Roman" w:eastAsia="Times New Roman"/>
          <w:u w:val="single"/>
        </w:rPr>
        <w:tab/>
      </w:r>
    </w:p>
    <w:p w14:paraId="44D4DCFD">
      <w:pPr>
        <w:pStyle w:val="3"/>
        <w:keepNext w:val="0"/>
        <w:keepLines w:val="0"/>
        <w:pageBreakBefore w:val="0"/>
        <w:widowControl w:val="0"/>
        <w:kinsoku/>
        <w:wordWrap/>
        <w:overflowPunct/>
        <w:topLinePunct w:val="0"/>
        <w:autoSpaceDE w:val="0"/>
        <w:autoSpaceDN w:val="0"/>
        <w:bidi w:val="0"/>
        <w:adjustRightInd/>
        <w:snapToGrid/>
        <w:spacing w:before="4"/>
        <w:ind w:firstLine="260" w:firstLineChars="200"/>
        <w:textAlignment w:val="auto"/>
        <w:rPr>
          <w:rFonts w:ascii="Times New Roman"/>
          <w:sz w:val="13"/>
        </w:rPr>
      </w:pPr>
    </w:p>
    <w:p w14:paraId="089163D0">
      <w:pPr>
        <w:pStyle w:val="3"/>
        <w:keepNext w:val="0"/>
        <w:keepLines w:val="0"/>
        <w:pageBreakBefore w:val="0"/>
        <w:widowControl w:val="0"/>
        <w:tabs>
          <w:tab w:val="left" w:pos="1391"/>
          <w:tab w:val="left" w:pos="2023"/>
          <w:tab w:val="left" w:pos="2651"/>
        </w:tabs>
        <w:kinsoku/>
        <w:wordWrap/>
        <w:overflowPunct/>
        <w:topLinePunct w:val="0"/>
        <w:autoSpaceDE w:val="0"/>
        <w:autoSpaceDN w:val="0"/>
        <w:bidi w:val="0"/>
        <w:adjustRightInd/>
        <w:snapToGrid/>
        <w:spacing w:before="70"/>
        <w:ind w:firstLine="414" w:firstLineChars="200"/>
        <w:jc w:val="right"/>
        <w:textAlignment w:val="auto"/>
      </w:pPr>
      <w:r>
        <w:rPr>
          <w:rFonts w:ascii="Times New Roman" w:eastAsia="Times New Roman"/>
          <w:w w:val="99"/>
          <w:u w:val="single"/>
        </w:rPr>
        <w:t xml:space="preserve"> </w:t>
      </w:r>
      <w:r>
        <w:rPr>
          <w:rFonts w:hint="eastAsia" w:ascii="Times New Roman"/>
          <w:w w:val="99"/>
          <w:u w:val="single"/>
          <w:lang w:val="en-US" w:eastAsia="zh-CN"/>
        </w:rPr>
        <w:t xml:space="preserve">    </w:t>
      </w:r>
      <w:r>
        <w:t>年</w:t>
      </w:r>
      <w:r>
        <w:rPr>
          <w:u w:val="single"/>
        </w:rPr>
        <w:t xml:space="preserve"> </w:t>
      </w:r>
      <w:r>
        <w:rPr>
          <w:u w:val="single"/>
        </w:rPr>
        <w:tab/>
      </w:r>
      <w:r>
        <w:t>月</w:t>
      </w:r>
      <w:r>
        <w:rPr>
          <w:u w:val="single"/>
        </w:rPr>
        <w:t xml:space="preserve"> </w:t>
      </w:r>
      <w:r>
        <w:rPr>
          <w:u w:val="single"/>
        </w:rPr>
        <w:tab/>
      </w:r>
      <w:r>
        <w:t>日</w:t>
      </w:r>
    </w:p>
    <w:p w14:paraId="2F05988E">
      <w:pPr>
        <w:spacing w:after="0"/>
        <w:sectPr>
          <w:pgSz w:w="11910" w:h="16840"/>
          <w:pgMar w:top="1338" w:right="640" w:bottom="918" w:left="960" w:header="850" w:footer="992" w:gutter="0"/>
          <w:pgNumType w:fmt="decimal"/>
          <w:cols w:space="0" w:num="1"/>
          <w:rtlGutter w:val="0"/>
          <w:docGrid w:linePitch="0" w:charSpace="0"/>
        </w:sectPr>
      </w:pPr>
    </w:p>
    <w:p w14:paraId="4E9809BD">
      <w:pPr>
        <w:spacing w:line="360" w:lineRule="auto"/>
        <w:jc w:val="center"/>
        <w:rPr>
          <w:rFonts w:hint="default"/>
          <w:sz w:val="28"/>
          <w:szCs w:val="28"/>
          <w:lang w:val="en-US" w:eastAsia="zh-CN"/>
        </w:rPr>
      </w:pPr>
      <w:r>
        <w:rPr>
          <w:rFonts w:hint="eastAsia"/>
          <w:sz w:val="28"/>
          <w:szCs w:val="28"/>
          <w:lang w:val="en-US" w:eastAsia="zh-CN"/>
        </w:rPr>
        <w:t>1.2 响应书附录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428"/>
        <w:gridCol w:w="1428"/>
        <w:gridCol w:w="1428"/>
        <w:gridCol w:w="1428"/>
        <w:gridCol w:w="1428"/>
      </w:tblGrid>
      <w:tr w14:paraId="2CC5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59C194AC">
            <w:pPr>
              <w:jc w:val="center"/>
              <w:rPr>
                <w:rFonts w:hint="default"/>
                <w:vertAlign w:val="baseline"/>
                <w:lang w:val="en-US" w:eastAsia="zh-CN"/>
              </w:rPr>
            </w:pPr>
            <w:r>
              <w:rPr>
                <w:rFonts w:hint="eastAsia"/>
                <w:vertAlign w:val="baseline"/>
                <w:lang w:val="en-US" w:eastAsia="zh-CN"/>
              </w:rPr>
              <w:t>项目名称</w:t>
            </w:r>
          </w:p>
        </w:tc>
        <w:tc>
          <w:tcPr>
            <w:tcW w:w="7140" w:type="dxa"/>
            <w:gridSpan w:val="5"/>
            <w:vAlign w:val="center"/>
          </w:tcPr>
          <w:p w14:paraId="5806ED31">
            <w:pPr>
              <w:jc w:val="center"/>
              <w:rPr>
                <w:rFonts w:hint="default"/>
                <w:vertAlign w:val="baseline"/>
                <w:lang w:val="en-US" w:eastAsia="zh-CN"/>
              </w:rPr>
            </w:pPr>
          </w:p>
        </w:tc>
      </w:tr>
      <w:tr w14:paraId="66AB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0A3FD2A3">
            <w:pPr>
              <w:jc w:val="center"/>
              <w:rPr>
                <w:rFonts w:hint="default"/>
                <w:vertAlign w:val="baseline"/>
                <w:lang w:val="en-US" w:eastAsia="zh-CN"/>
              </w:rPr>
            </w:pPr>
            <w:r>
              <w:rPr>
                <w:rFonts w:hint="eastAsia"/>
                <w:vertAlign w:val="baseline"/>
                <w:lang w:val="en-US" w:eastAsia="zh-CN"/>
              </w:rPr>
              <w:t>供应商名称</w:t>
            </w:r>
          </w:p>
        </w:tc>
        <w:tc>
          <w:tcPr>
            <w:tcW w:w="7140" w:type="dxa"/>
            <w:gridSpan w:val="5"/>
            <w:vAlign w:val="center"/>
          </w:tcPr>
          <w:p w14:paraId="3432892D">
            <w:pPr>
              <w:jc w:val="center"/>
              <w:rPr>
                <w:rFonts w:hint="default"/>
                <w:vertAlign w:val="baseline"/>
                <w:lang w:val="en-US" w:eastAsia="zh-CN"/>
              </w:rPr>
            </w:pPr>
          </w:p>
        </w:tc>
      </w:tr>
      <w:tr w14:paraId="1C99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60353486">
            <w:pPr>
              <w:jc w:val="center"/>
              <w:rPr>
                <w:rFonts w:hint="default"/>
                <w:vertAlign w:val="baseline"/>
                <w:lang w:val="en-US" w:eastAsia="zh-CN"/>
              </w:rPr>
            </w:pPr>
            <w:r>
              <w:rPr>
                <w:rFonts w:hint="eastAsia"/>
                <w:vertAlign w:val="baseline"/>
                <w:lang w:val="en-US" w:eastAsia="zh-CN"/>
              </w:rPr>
              <w:t>项目经理</w:t>
            </w:r>
          </w:p>
        </w:tc>
        <w:tc>
          <w:tcPr>
            <w:tcW w:w="1428" w:type="dxa"/>
            <w:vAlign w:val="center"/>
          </w:tcPr>
          <w:p w14:paraId="702654E7">
            <w:pPr>
              <w:jc w:val="center"/>
              <w:rPr>
                <w:rFonts w:hint="default"/>
                <w:vertAlign w:val="baseline"/>
                <w:lang w:val="en-US" w:eastAsia="zh-CN"/>
              </w:rPr>
            </w:pPr>
          </w:p>
        </w:tc>
        <w:tc>
          <w:tcPr>
            <w:tcW w:w="1428" w:type="dxa"/>
            <w:vAlign w:val="center"/>
          </w:tcPr>
          <w:p w14:paraId="2ED7BC0D">
            <w:pPr>
              <w:jc w:val="center"/>
              <w:rPr>
                <w:rFonts w:hint="default"/>
                <w:vertAlign w:val="baseline"/>
                <w:lang w:val="en-US" w:eastAsia="zh-CN"/>
              </w:rPr>
            </w:pPr>
            <w:r>
              <w:rPr>
                <w:rFonts w:hint="eastAsia"/>
                <w:vertAlign w:val="baseline"/>
                <w:lang w:val="en-US" w:eastAsia="zh-CN"/>
              </w:rPr>
              <w:t>级别</w:t>
            </w:r>
          </w:p>
        </w:tc>
        <w:tc>
          <w:tcPr>
            <w:tcW w:w="1428" w:type="dxa"/>
            <w:vAlign w:val="center"/>
          </w:tcPr>
          <w:p w14:paraId="251A9518">
            <w:pPr>
              <w:jc w:val="center"/>
              <w:rPr>
                <w:rFonts w:hint="default"/>
                <w:vertAlign w:val="baseline"/>
                <w:lang w:val="en-US" w:eastAsia="zh-CN"/>
              </w:rPr>
            </w:pPr>
          </w:p>
        </w:tc>
        <w:tc>
          <w:tcPr>
            <w:tcW w:w="1428" w:type="dxa"/>
            <w:vAlign w:val="center"/>
          </w:tcPr>
          <w:p w14:paraId="3DBB42F7">
            <w:pPr>
              <w:jc w:val="center"/>
              <w:rPr>
                <w:rFonts w:hint="default"/>
                <w:vertAlign w:val="baseline"/>
                <w:lang w:val="en-US" w:eastAsia="zh-CN"/>
              </w:rPr>
            </w:pPr>
            <w:r>
              <w:rPr>
                <w:rFonts w:hint="eastAsia"/>
                <w:vertAlign w:val="baseline"/>
                <w:lang w:val="en-US" w:eastAsia="zh-CN"/>
              </w:rPr>
              <w:t>注册编号</w:t>
            </w:r>
          </w:p>
        </w:tc>
        <w:tc>
          <w:tcPr>
            <w:tcW w:w="1428" w:type="dxa"/>
            <w:vAlign w:val="center"/>
          </w:tcPr>
          <w:p w14:paraId="4DB8A085">
            <w:pPr>
              <w:jc w:val="center"/>
              <w:rPr>
                <w:rFonts w:hint="default"/>
                <w:vertAlign w:val="baseline"/>
                <w:lang w:val="en-US" w:eastAsia="zh-CN"/>
              </w:rPr>
            </w:pPr>
          </w:p>
        </w:tc>
      </w:tr>
      <w:tr w14:paraId="79F7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77145221">
            <w:pPr>
              <w:jc w:val="center"/>
              <w:rPr>
                <w:rFonts w:hint="default"/>
                <w:vertAlign w:val="baseline"/>
                <w:lang w:val="en-US" w:eastAsia="zh-CN"/>
              </w:rPr>
            </w:pPr>
            <w:r>
              <w:rPr>
                <w:rFonts w:hint="eastAsia"/>
                <w:vertAlign w:val="baseline"/>
                <w:lang w:val="en-US" w:eastAsia="zh-CN"/>
              </w:rPr>
              <w:t>磋商报价</w:t>
            </w:r>
          </w:p>
        </w:tc>
        <w:tc>
          <w:tcPr>
            <w:tcW w:w="7140" w:type="dxa"/>
            <w:gridSpan w:val="5"/>
            <w:vAlign w:val="center"/>
          </w:tcPr>
          <w:p w14:paraId="55A0CC85">
            <w:pPr>
              <w:jc w:val="both"/>
              <w:rPr>
                <w:rFonts w:hint="eastAsia"/>
                <w:vertAlign w:val="baseline"/>
                <w:lang w:val="en-US" w:eastAsia="zh-CN"/>
              </w:rPr>
            </w:pPr>
            <w:r>
              <w:rPr>
                <w:rFonts w:hint="eastAsia"/>
                <w:vertAlign w:val="baseline"/>
                <w:lang w:val="en-US" w:eastAsia="zh-CN"/>
              </w:rPr>
              <w:t>大写：</w:t>
            </w:r>
          </w:p>
          <w:p w14:paraId="1F2F4FA2">
            <w:pPr>
              <w:jc w:val="both"/>
              <w:rPr>
                <w:rFonts w:hint="default"/>
                <w:vertAlign w:val="baseline"/>
                <w:lang w:val="en-US" w:eastAsia="zh-CN"/>
              </w:rPr>
            </w:pPr>
            <w:r>
              <w:rPr>
                <w:rFonts w:hint="eastAsia"/>
                <w:vertAlign w:val="baseline"/>
                <w:lang w:val="en-US" w:eastAsia="zh-CN"/>
              </w:rPr>
              <w:t>小写：</w:t>
            </w:r>
          </w:p>
        </w:tc>
      </w:tr>
      <w:tr w14:paraId="10BB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515F5020">
            <w:pPr>
              <w:jc w:val="center"/>
              <w:rPr>
                <w:rFonts w:hint="default"/>
                <w:vertAlign w:val="baseline"/>
                <w:lang w:val="en-US" w:eastAsia="zh-CN"/>
              </w:rPr>
            </w:pPr>
            <w:r>
              <w:rPr>
                <w:rFonts w:hint="eastAsia"/>
                <w:vertAlign w:val="baseline"/>
                <w:lang w:val="en-US" w:eastAsia="zh-CN"/>
              </w:rPr>
              <w:t>质量要求</w:t>
            </w:r>
          </w:p>
        </w:tc>
        <w:tc>
          <w:tcPr>
            <w:tcW w:w="7140" w:type="dxa"/>
            <w:gridSpan w:val="5"/>
            <w:vAlign w:val="center"/>
          </w:tcPr>
          <w:p w14:paraId="5A4AEC81">
            <w:pPr>
              <w:jc w:val="center"/>
              <w:rPr>
                <w:rFonts w:hint="default"/>
                <w:vertAlign w:val="baseline"/>
                <w:lang w:val="en-US" w:eastAsia="zh-CN"/>
              </w:rPr>
            </w:pPr>
          </w:p>
        </w:tc>
      </w:tr>
      <w:tr w14:paraId="6112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3BAB079B">
            <w:pPr>
              <w:jc w:val="center"/>
              <w:rPr>
                <w:rFonts w:hint="default"/>
                <w:vertAlign w:val="baseline"/>
                <w:lang w:val="en-US" w:eastAsia="zh-CN"/>
              </w:rPr>
            </w:pPr>
            <w:r>
              <w:rPr>
                <w:rFonts w:hint="eastAsia"/>
                <w:vertAlign w:val="baseline"/>
                <w:lang w:val="en-US" w:eastAsia="zh-CN"/>
              </w:rPr>
              <w:t>工期</w:t>
            </w:r>
          </w:p>
        </w:tc>
        <w:tc>
          <w:tcPr>
            <w:tcW w:w="7140" w:type="dxa"/>
            <w:gridSpan w:val="5"/>
            <w:vAlign w:val="center"/>
          </w:tcPr>
          <w:p w14:paraId="7DFF3456">
            <w:pPr>
              <w:jc w:val="center"/>
              <w:rPr>
                <w:rFonts w:hint="default"/>
                <w:vertAlign w:val="baseline"/>
                <w:lang w:val="en-US" w:eastAsia="zh-CN"/>
              </w:rPr>
            </w:pPr>
          </w:p>
        </w:tc>
      </w:tr>
      <w:tr w14:paraId="4091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0BD758E9">
            <w:pPr>
              <w:jc w:val="center"/>
              <w:rPr>
                <w:rFonts w:hint="default"/>
                <w:vertAlign w:val="baseline"/>
                <w:lang w:val="en-US" w:eastAsia="zh-CN"/>
              </w:rPr>
            </w:pPr>
            <w:r>
              <w:rPr>
                <w:rFonts w:hint="eastAsia"/>
                <w:vertAlign w:val="baseline"/>
                <w:lang w:val="en-US" w:eastAsia="zh-CN"/>
              </w:rPr>
              <w:t>磋商有效期</w:t>
            </w:r>
          </w:p>
        </w:tc>
        <w:tc>
          <w:tcPr>
            <w:tcW w:w="7140" w:type="dxa"/>
            <w:gridSpan w:val="5"/>
            <w:vAlign w:val="center"/>
          </w:tcPr>
          <w:p w14:paraId="1A5B9C92">
            <w:pPr>
              <w:jc w:val="center"/>
              <w:rPr>
                <w:rFonts w:hint="default"/>
                <w:vertAlign w:val="baseline"/>
                <w:lang w:val="en-US" w:eastAsia="zh-CN"/>
              </w:rPr>
            </w:pPr>
          </w:p>
        </w:tc>
      </w:tr>
      <w:tr w14:paraId="68A3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879" w:type="dxa"/>
            <w:vAlign w:val="center"/>
          </w:tcPr>
          <w:p w14:paraId="613F3E71">
            <w:pPr>
              <w:jc w:val="center"/>
              <w:rPr>
                <w:rFonts w:hint="default"/>
                <w:vertAlign w:val="baseline"/>
                <w:lang w:val="en-US" w:eastAsia="zh-CN"/>
              </w:rPr>
            </w:pPr>
            <w:r>
              <w:rPr>
                <w:rFonts w:hint="eastAsia"/>
                <w:vertAlign w:val="baseline"/>
                <w:lang w:val="en-US" w:eastAsia="zh-CN"/>
              </w:rPr>
              <w:t>备注</w:t>
            </w:r>
          </w:p>
        </w:tc>
        <w:tc>
          <w:tcPr>
            <w:tcW w:w="7140" w:type="dxa"/>
            <w:gridSpan w:val="5"/>
            <w:vAlign w:val="center"/>
          </w:tcPr>
          <w:p w14:paraId="3AC6A0A7">
            <w:pPr>
              <w:jc w:val="center"/>
              <w:rPr>
                <w:rFonts w:hint="default"/>
                <w:vertAlign w:val="baseline"/>
                <w:lang w:val="en-US" w:eastAsia="zh-CN"/>
              </w:rPr>
            </w:pPr>
          </w:p>
        </w:tc>
      </w:tr>
    </w:tbl>
    <w:p w14:paraId="35965F10">
      <w:pPr>
        <w:jc w:val="center"/>
        <w:rPr>
          <w:rFonts w:hint="default"/>
          <w:lang w:val="en-US" w:eastAsia="zh-CN"/>
        </w:rPr>
      </w:pPr>
    </w:p>
    <w:p w14:paraId="1AD82318">
      <w:pPr>
        <w:pStyle w:val="3"/>
        <w:tabs>
          <w:tab w:val="left" w:pos="7677"/>
          <w:tab w:val="left" w:pos="8097"/>
        </w:tabs>
        <w:spacing w:before="70" w:line="364" w:lineRule="auto"/>
        <w:ind w:left="3060" w:right="1372"/>
      </w:pPr>
    </w:p>
    <w:p w14:paraId="3772AF9C">
      <w:pPr>
        <w:pStyle w:val="3"/>
        <w:tabs>
          <w:tab w:val="left" w:pos="7677"/>
          <w:tab w:val="left" w:pos="8097"/>
        </w:tabs>
        <w:spacing w:before="70" w:line="360" w:lineRule="auto"/>
        <w:ind w:right="1372"/>
        <w:jc w:val="left"/>
        <w:rPr>
          <w:spacing w:val="-11"/>
          <w:sz w:val="22"/>
          <w:szCs w:val="22"/>
        </w:rPr>
      </w:pPr>
      <w:r>
        <w:rPr>
          <w:rFonts w:hint="eastAsia"/>
          <w:sz w:val="22"/>
          <w:szCs w:val="22"/>
          <w:lang w:eastAsia="zh-CN"/>
        </w:rPr>
        <w:t>供应商</w:t>
      </w:r>
      <w:r>
        <w:rPr>
          <w:spacing w:val="-3"/>
          <w:sz w:val="22"/>
          <w:szCs w:val="22"/>
        </w:rPr>
        <w:t>：</w:t>
      </w:r>
      <w:r>
        <w:rPr>
          <w:spacing w:val="-3"/>
          <w:sz w:val="22"/>
          <w:szCs w:val="22"/>
          <w:u w:val="single"/>
        </w:rPr>
        <w:t xml:space="preserve"> </w:t>
      </w:r>
      <w:r>
        <w:rPr>
          <w:rFonts w:hint="eastAsia"/>
          <w:spacing w:val="-3"/>
          <w:sz w:val="22"/>
          <w:szCs w:val="22"/>
          <w:u w:val="single"/>
          <w:lang w:val="en-US" w:eastAsia="zh-CN"/>
        </w:rPr>
        <w:t xml:space="preserve">                         </w:t>
      </w:r>
      <w:r>
        <w:rPr>
          <w:sz w:val="22"/>
          <w:szCs w:val="22"/>
        </w:rPr>
        <w:t>（</w:t>
      </w:r>
      <w:r>
        <w:rPr>
          <w:rFonts w:hint="eastAsia"/>
          <w:sz w:val="22"/>
          <w:szCs w:val="22"/>
          <w:lang w:eastAsia="zh-CN"/>
        </w:rPr>
        <w:t>盖单</w:t>
      </w:r>
      <w:r>
        <w:rPr>
          <w:sz w:val="22"/>
          <w:szCs w:val="22"/>
        </w:rPr>
        <w:t>位</w:t>
      </w:r>
      <w:r>
        <w:rPr>
          <w:spacing w:val="-3"/>
          <w:sz w:val="22"/>
          <w:szCs w:val="22"/>
        </w:rPr>
        <w:t>章</w:t>
      </w:r>
      <w:r>
        <w:rPr>
          <w:spacing w:val="-11"/>
          <w:sz w:val="22"/>
          <w:szCs w:val="22"/>
        </w:rPr>
        <w:t>）</w:t>
      </w:r>
    </w:p>
    <w:p w14:paraId="51684CAF">
      <w:pPr>
        <w:pStyle w:val="3"/>
        <w:tabs>
          <w:tab w:val="left" w:pos="7677"/>
          <w:tab w:val="left" w:pos="8097"/>
        </w:tabs>
        <w:spacing w:before="70" w:line="360" w:lineRule="auto"/>
        <w:ind w:right="1372"/>
        <w:jc w:val="left"/>
        <w:rPr>
          <w:sz w:val="22"/>
          <w:szCs w:val="22"/>
        </w:rPr>
      </w:pPr>
      <w:r>
        <w:rPr>
          <w:sz w:val="22"/>
          <w:szCs w:val="22"/>
        </w:rPr>
        <w:t>法</w:t>
      </w:r>
      <w:r>
        <w:rPr>
          <w:spacing w:val="-3"/>
          <w:sz w:val="22"/>
          <w:szCs w:val="22"/>
        </w:rPr>
        <w:t>定</w:t>
      </w:r>
      <w:r>
        <w:rPr>
          <w:sz w:val="22"/>
          <w:szCs w:val="22"/>
        </w:rPr>
        <w:t>代</w:t>
      </w:r>
      <w:r>
        <w:rPr>
          <w:spacing w:val="-3"/>
          <w:sz w:val="22"/>
          <w:szCs w:val="22"/>
        </w:rPr>
        <w:t>表</w:t>
      </w:r>
      <w:r>
        <w:rPr>
          <w:sz w:val="22"/>
          <w:szCs w:val="22"/>
        </w:rPr>
        <w:t>人</w:t>
      </w:r>
      <w:r>
        <w:rPr>
          <w:spacing w:val="-3"/>
          <w:sz w:val="22"/>
          <w:szCs w:val="22"/>
        </w:rPr>
        <w:t>（</w:t>
      </w:r>
      <w:r>
        <w:rPr>
          <w:sz w:val="22"/>
          <w:szCs w:val="22"/>
        </w:rPr>
        <w:t>单</w:t>
      </w:r>
      <w:r>
        <w:rPr>
          <w:spacing w:val="-3"/>
          <w:sz w:val="22"/>
          <w:szCs w:val="22"/>
        </w:rPr>
        <w:t>位</w:t>
      </w:r>
      <w:r>
        <w:rPr>
          <w:sz w:val="22"/>
          <w:szCs w:val="22"/>
        </w:rPr>
        <w:t>负</w:t>
      </w:r>
      <w:r>
        <w:rPr>
          <w:spacing w:val="-3"/>
          <w:sz w:val="22"/>
          <w:szCs w:val="22"/>
        </w:rPr>
        <w:t>责人</w:t>
      </w:r>
      <w:r>
        <w:rPr>
          <w:sz w:val="22"/>
          <w:szCs w:val="22"/>
        </w:rPr>
        <w:t>）或</w:t>
      </w:r>
      <w:r>
        <w:rPr>
          <w:spacing w:val="-3"/>
          <w:sz w:val="22"/>
          <w:szCs w:val="22"/>
        </w:rPr>
        <w:t>其</w:t>
      </w:r>
      <w:r>
        <w:rPr>
          <w:sz w:val="22"/>
          <w:szCs w:val="22"/>
        </w:rPr>
        <w:t>委</w:t>
      </w:r>
      <w:r>
        <w:rPr>
          <w:spacing w:val="-3"/>
          <w:sz w:val="22"/>
          <w:szCs w:val="22"/>
        </w:rPr>
        <w:t>托</w:t>
      </w:r>
      <w:r>
        <w:rPr>
          <w:sz w:val="22"/>
          <w:szCs w:val="22"/>
        </w:rPr>
        <w:t>代</w:t>
      </w:r>
      <w:r>
        <w:rPr>
          <w:spacing w:val="-3"/>
          <w:sz w:val="22"/>
          <w:szCs w:val="22"/>
        </w:rPr>
        <w:t>理</w:t>
      </w:r>
      <w:r>
        <w:rPr>
          <w:sz w:val="22"/>
          <w:szCs w:val="22"/>
        </w:rPr>
        <w:t>人</w:t>
      </w:r>
      <w:r>
        <w:rPr>
          <w:spacing w:val="-6"/>
          <w:sz w:val="22"/>
          <w:szCs w:val="22"/>
        </w:rPr>
        <w:t>：</w:t>
      </w:r>
      <w:r>
        <w:rPr>
          <w:rFonts w:hint="eastAsia"/>
          <w:spacing w:val="-6"/>
          <w:sz w:val="22"/>
          <w:szCs w:val="22"/>
          <w:lang w:val="en-US" w:eastAsia="zh-CN"/>
        </w:rPr>
        <w:t xml:space="preserve"> </w:t>
      </w:r>
      <w:r>
        <w:rPr>
          <w:rFonts w:hint="eastAsia"/>
          <w:spacing w:val="-6"/>
          <w:sz w:val="22"/>
          <w:szCs w:val="22"/>
          <w:u w:val="single"/>
          <w:lang w:val="en-US" w:eastAsia="zh-CN"/>
        </w:rPr>
        <w:t xml:space="preserve">          </w:t>
      </w:r>
      <w:r>
        <w:rPr>
          <w:sz w:val="22"/>
          <w:szCs w:val="22"/>
        </w:rPr>
        <w:t>（签</w:t>
      </w:r>
      <w:r>
        <w:rPr>
          <w:spacing w:val="-3"/>
          <w:sz w:val="22"/>
          <w:szCs w:val="22"/>
        </w:rPr>
        <w:t>字</w:t>
      </w:r>
      <w:r>
        <w:rPr>
          <w:spacing w:val="-17"/>
          <w:sz w:val="22"/>
          <w:szCs w:val="22"/>
        </w:rPr>
        <w:t>）</w:t>
      </w:r>
    </w:p>
    <w:p w14:paraId="4AFF33F4">
      <w:pPr>
        <w:pStyle w:val="3"/>
        <w:tabs>
          <w:tab w:val="left" w:pos="619"/>
          <w:tab w:val="left" w:pos="1459"/>
          <w:tab w:val="left" w:pos="2299"/>
        </w:tabs>
        <w:spacing w:line="360" w:lineRule="auto"/>
        <w:ind w:right="841"/>
        <w:jc w:val="left"/>
        <w:rPr>
          <w:rFonts w:hint="default"/>
          <w:sz w:val="22"/>
          <w:szCs w:val="22"/>
          <w:lang w:val="en-US" w:eastAsia="zh-CN"/>
        </w:rPr>
        <w:sectPr>
          <w:footerReference r:id="rId11" w:type="default"/>
          <w:pgSz w:w="11906" w:h="16838"/>
          <w:pgMar w:top="1440" w:right="1080" w:bottom="1440" w:left="1080" w:header="851" w:footer="992" w:gutter="0"/>
          <w:pgNumType w:fmt="decimal"/>
          <w:cols w:space="425" w:num="1"/>
          <w:docGrid w:type="lines" w:linePitch="312" w:charSpace="0"/>
        </w:sectPr>
      </w:pPr>
      <w:r>
        <w:rPr>
          <w:rFonts w:ascii="Times New Roman" w:eastAsia="Times New Roman"/>
          <w:w w:val="99"/>
          <w:sz w:val="22"/>
          <w:szCs w:val="22"/>
          <w:u w:val="single"/>
        </w:rPr>
        <w:t xml:space="preserve"> </w:t>
      </w:r>
      <w:r>
        <w:rPr>
          <w:rFonts w:ascii="Times New Roman" w:eastAsia="Times New Roman"/>
          <w:sz w:val="22"/>
          <w:szCs w:val="22"/>
          <w:u w:val="single"/>
        </w:rPr>
        <w:tab/>
      </w:r>
      <w:r>
        <w:rPr>
          <w:rFonts w:hint="eastAsia" w:ascii="Times New Roman"/>
          <w:sz w:val="22"/>
          <w:szCs w:val="22"/>
          <w:u w:val="single"/>
          <w:lang w:val="en-US" w:eastAsia="zh-CN"/>
        </w:rPr>
        <w:t xml:space="preserve"> </w:t>
      </w:r>
      <w:r>
        <w:rPr>
          <w:sz w:val="22"/>
          <w:szCs w:val="22"/>
        </w:rPr>
        <w:t>年</w:t>
      </w:r>
      <w:r>
        <w:rPr>
          <w:sz w:val="22"/>
          <w:szCs w:val="22"/>
          <w:u w:val="single"/>
        </w:rPr>
        <w:t xml:space="preserve"> </w:t>
      </w:r>
      <w:r>
        <w:rPr>
          <w:rFonts w:hint="eastAsia"/>
          <w:sz w:val="22"/>
          <w:szCs w:val="22"/>
          <w:u w:val="single"/>
          <w:lang w:val="en-US" w:eastAsia="zh-CN"/>
        </w:rPr>
        <w:t xml:space="preserve"> </w:t>
      </w:r>
      <w:r>
        <w:rPr>
          <w:sz w:val="22"/>
          <w:szCs w:val="22"/>
          <w:u w:val="single"/>
        </w:rPr>
        <w:tab/>
      </w:r>
      <w:r>
        <w:rPr>
          <w:rFonts w:hint="eastAsia"/>
          <w:sz w:val="22"/>
          <w:szCs w:val="22"/>
          <w:u w:val="single"/>
          <w:lang w:val="en-US" w:eastAsia="zh-CN"/>
        </w:rPr>
        <w:t xml:space="preserve"> </w:t>
      </w:r>
      <w:r>
        <w:rPr>
          <w:sz w:val="22"/>
          <w:szCs w:val="22"/>
        </w:rPr>
        <w:t>月</w:t>
      </w:r>
      <w:r>
        <w:rPr>
          <w:sz w:val="22"/>
          <w:szCs w:val="22"/>
          <w:u w:val="single"/>
        </w:rPr>
        <w:t xml:space="preserve"> </w:t>
      </w:r>
      <w:r>
        <w:rPr>
          <w:rFonts w:hint="eastAsia"/>
          <w:sz w:val="22"/>
          <w:szCs w:val="22"/>
          <w:u w:val="single"/>
          <w:lang w:val="en-US" w:eastAsia="zh-CN"/>
        </w:rPr>
        <w:t xml:space="preserve">    </w:t>
      </w:r>
      <w:r>
        <w:rPr>
          <w:sz w:val="22"/>
          <w:szCs w:val="22"/>
          <w:u w:val="single"/>
        </w:rPr>
        <w:tab/>
      </w:r>
      <w:r>
        <w:rPr>
          <w:sz w:val="22"/>
          <w:szCs w:val="22"/>
        </w:rPr>
        <w:t>日</w:t>
      </w:r>
    </w:p>
    <w:p w14:paraId="32F896B7">
      <w:pPr>
        <w:pStyle w:val="5"/>
        <w:pageBreakBefore w:val="0"/>
        <w:widowControl w:val="0"/>
        <w:kinsoku/>
        <w:wordWrap/>
        <w:overflowPunct/>
        <w:topLinePunct w:val="0"/>
        <w:autoSpaceDE w:val="0"/>
        <w:autoSpaceDN w:val="0"/>
        <w:bidi w:val="0"/>
        <w:adjustRightInd/>
        <w:snapToGrid/>
        <w:spacing w:line="360" w:lineRule="auto"/>
        <w:jc w:val="center"/>
        <w:textAlignment w:val="auto"/>
        <w:rPr>
          <w:rFonts w:hint="eastAsia"/>
          <w:lang w:val="en-US" w:eastAsia="zh-CN"/>
        </w:rPr>
      </w:pPr>
      <w:r>
        <w:rPr>
          <w:rFonts w:hint="eastAsia"/>
          <w:lang w:val="en-US" w:eastAsia="zh-CN"/>
        </w:rPr>
        <w:t>二、授权委托书</w:t>
      </w:r>
    </w:p>
    <w:p w14:paraId="4D63C330">
      <w:pPr>
        <w:pageBreakBefore w:val="0"/>
        <w:widowControl w:val="0"/>
        <w:kinsoku/>
        <w:wordWrap/>
        <w:overflowPunct/>
        <w:topLinePunct w:val="0"/>
        <w:autoSpaceDE w:val="0"/>
        <w:autoSpaceDN w:val="0"/>
        <w:bidi w:val="0"/>
        <w:adjustRightInd/>
        <w:snapToGrid/>
        <w:spacing w:line="360" w:lineRule="auto"/>
        <w:ind w:firstLine="440" w:firstLineChars="200"/>
        <w:textAlignment w:val="auto"/>
      </w:pPr>
      <w:r>
        <w:t xml:space="preserve">本人 </w:t>
      </w:r>
      <w:r>
        <w:rPr>
          <w:u w:val="single"/>
        </w:rPr>
        <w:tab/>
      </w:r>
      <w:r>
        <w:rPr>
          <w:rFonts w:hint="eastAsia"/>
          <w:u w:val="single"/>
          <w:lang w:val="en-US" w:eastAsia="zh-CN"/>
        </w:rPr>
        <w:t xml:space="preserve">     </w:t>
      </w:r>
      <w:r>
        <w:t xml:space="preserve">（姓名）系 </w:t>
      </w:r>
      <w:r>
        <w:rPr>
          <w:u w:val="single"/>
        </w:rPr>
        <w:tab/>
      </w:r>
      <w:r>
        <w:rPr>
          <w:rFonts w:hint="eastAsia"/>
          <w:u w:val="single"/>
          <w:lang w:val="en-US" w:eastAsia="zh-CN"/>
        </w:rPr>
        <w:t xml:space="preserve">                    </w:t>
      </w:r>
      <w:r>
        <w:t>（投标人名称）的法定代表人</w:t>
      </w:r>
      <w:r>
        <w:rPr>
          <w:rFonts w:hint="eastAsia"/>
          <w:u w:val="single"/>
          <w:lang w:val="en-US" w:eastAsia="zh-CN"/>
        </w:rPr>
        <w:t xml:space="preserve">       </w:t>
      </w:r>
      <w:r>
        <w:t xml:space="preserve">（单位负责人），现委托 </w:t>
      </w:r>
      <w:r>
        <w:rPr>
          <w:u w:val="single"/>
        </w:rPr>
        <w:tab/>
      </w:r>
      <w:r>
        <w:rPr>
          <w:u w:val="single"/>
        </w:rPr>
        <w:tab/>
      </w:r>
      <w:r>
        <w:t>（姓名）为我方代理人。代理人根据授权，以我方名义签署、 澄清确认、递交、撤回、修改投标文件、签订合同和处理有关事宜，其法律后果由我方承担。</w:t>
      </w:r>
    </w:p>
    <w:p w14:paraId="573C1EDC">
      <w:pPr>
        <w:pStyle w:val="3"/>
        <w:keepNext w:val="0"/>
        <w:keepLines w:val="0"/>
        <w:pageBreakBefore w:val="0"/>
        <w:widowControl w:val="0"/>
        <w:kinsoku/>
        <w:wordWrap/>
        <w:overflowPunct/>
        <w:topLinePunct w:val="0"/>
        <w:autoSpaceDE w:val="0"/>
        <w:autoSpaceDN w:val="0"/>
        <w:bidi w:val="0"/>
        <w:adjustRightInd/>
        <w:snapToGrid/>
        <w:spacing w:before="3"/>
        <w:ind w:firstLine="420" w:firstLineChars="200"/>
        <w:textAlignment w:val="auto"/>
        <w:rPr>
          <w:sz w:val="21"/>
          <w:szCs w:val="21"/>
        </w:rPr>
      </w:pPr>
    </w:p>
    <w:p w14:paraId="06E1B891">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r>
        <w:rPr>
          <w:sz w:val="22"/>
          <w:szCs w:val="22"/>
        </w:rPr>
        <w:t>代理人无转委托权。</w:t>
      </w:r>
    </w:p>
    <w:p w14:paraId="2E082948">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p>
    <w:p w14:paraId="614A8BE6">
      <w:pPr>
        <w:pStyle w:val="3"/>
        <w:keepNext w:val="0"/>
        <w:keepLines w:val="0"/>
        <w:pageBreakBefore w:val="0"/>
        <w:widowControl w:val="0"/>
        <w:kinsoku/>
        <w:wordWrap/>
        <w:overflowPunct/>
        <w:topLinePunct w:val="0"/>
        <w:autoSpaceDE w:val="0"/>
        <w:autoSpaceDN w:val="0"/>
        <w:bidi w:val="0"/>
        <w:adjustRightInd/>
        <w:snapToGrid/>
        <w:spacing w:before="9"/>
        <w:ind w:firstLine="440" w:firstLineChars="200"/>
        <w:textAlignment w:val="auto"/>
        <w:rPr>
          <w:sz w:val="22"/>
          <w:szCs w:val="22"/>
        </w:rPr>
      </w:pPr>
    </w:p>
    <w:p w14:paraId="499C478E">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r>
        <w:rPr>
          <w:sz w:val="22"/>
          <w:szCs w:val="22"/>
        </w:rPr>
        <w:t>附：法定代表人（单位负责人）身份证复印件及委托代理人身份证复印件</w:t>
      </w:r>
    </w:p>
    <w:p w14:paraId="697E03C4">
      <w:pPr>
        <w:pStyle w:val="3"/>
        <w:keepNext w:val="0"/>
        <w:keepLines w:val="0"/>
        <w:pageBreakBefore w:val="0"/>
        <w:widowControl w:val="0"/>
        <w:kinsoku/>
        <w:wordWrap/>
        <w:overflowPunct/>
        <w:topLinePunct w:val="0"/>
        <w:autoSpaceDE w:val="0"/>
        <w:autoSpaceDN w:val="0"/>
        <w:bidi w:val="0"/>
        <w:adjustRightInd/>
        <w:snapToGrid/>
        <w:spacing w:before="10"/>
        <w:ind w:firstLine="440" w:firstLineChars="200"/>
        <w:textAlignment w:val="auto"/>
        <w:rPr>
          <w:sz w:val="22"/>
          <w:szCs w:val="22"/>
        </w:rPr>
      </w:pPr>
    </w:p>
    <w:p w14:paraId="3836F361">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r>
        <w:rPr>
          <w:sz w:val="22"/>
          <w:szCs w:val="22"/>
        </w:rPr>
        <w:t>注：本授权委托书需由投标人加盖单位公章并由其法定代表人（单位负责人）和委托代理人签字。</w:t>
      </w:r>
    </w:p>
    <w:p w14:paraId="28E9BF40">
      <w:pPr>
        <w:pStyle w:val="3"/>
        <w:rPr>
          <w:sz w:val="21"/>
          <w:szCs w:val="21"/>
        </w:rPr>
      </w:pPr>
    </w:p>
    <w:p w14:paraId="6BF961D6">
      <w:pPr>
        <w:pStyle w:val="3"/>
        <w:spacing w:before="6"/>
        <w:rPr>
          <w:sz w:val="21"/>
          <w:szCs w:val="21"/>
        </w:rPr>
      </w:pPr>
    </w:p>
    <w:p w14:paraId="41A51737">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投  标 人：</w:t>
      </w:r>
      <w:r>
        <w:rPr>
          <w:u w:val="single"/>
        </w:rPr>
        <w:t xml:space="preserve"> </w:t>
      </w:r>
      <w:r>
        <w:rPr>
          <w:rFonts w:hint="eastAsia"/>
          <w:u w:val="single"/>
          <w:lang w:val="en-US" w:eastAsia="zh-CN"/>
        </w:rPr>
        <w:t xml:space="preserve">                          </w:t>
      </w:r>
      <w:r>
        <w:t>（单位公章）</w:t>
      </w:r>
    </w:p>
    <w:p w14:paraId="68392865">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法定代表人（单位负责人）：</w:t>
      </w:r>
      <w:r>
        <w:rPr>
          <w:u w:val="single"/>
        </w:rPr>
        <w:t xml:space="preserve"> </w:t>
      </w:r>
      <w:r>
        <w:rPr>
          <w:rFonts w:hint="eastAsia"/>
          <w:u w:val="single"/>
          <w:lang w:val="en-US" w:eastAsia="zh-CN"/>
        </w:rPr>
        <w:t xml:space="preserve">            </w:t>
      </w:r>
      <w:r>
        <w:rPr>
          <w:u w:val="single"/>
        </w:rPr>
        <w:tab/>
      </w:r>
      <w:r>
        <w:t xml:space="preserve">（签字） </w:t>
      </w:r>
    </w:p>
    <w:p w14:paraId="658D3932">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 xml:space="preserve">身份证号码： </w:t>
      </w:r>
      <w:r>
        <w:rPr>
          <w:u w:val="single"/>
        </w:rPr>
        <w:tab/>
      </w:r>
      <w:r>
        <w:rPr>
          <w:u w:val="single"/>
        </w:rPr>
        <w:tab/>
      </w:r>
      <w:r>
        <w:rPr>
          <w:rFonts w:hint="eastAsia"/>
          <w:u w:val="single"/>
          <w:lang w:val="en-US" w:eastAsia="zh-CN"/>
        </w:rPr>
        <w:t xml:space="preserve">                           </w:t>
      </w:r>
      <w:r>
        <w:rPr>
          <w:u w:val="single"/>
        </w:rPr>
        <w:tab/>
      </w:r>
    </w:p>
    <w:p w14:paraId="1EA8B013">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委托代理人：</w:t>
      </w:r>
      <w:r>
        <w:rPr>
          <w:u w:val="single"/>
        </w:rPr>
        <w:t xml:space="preserve"> </w:t>
      </w:r>
      <w:r>
        <w:rPr>
          <w:rFonts w:hint="eastAsia"/>
          <w:u w:val="single"/>
          <w:lang w:val="en-US" w:eastAsia="zh-CN"/>
        </w:rPr>
        <w:t xml:space="preserve">                             </w:t>
      </w:r>
      <w:r>
        <w:t>（</w:t>
      </w:r>
      <w:r>
        <w:rPr>
          <w:rFonts w:hint="eastAsia"/>
          <w:lang w:eastAsia="zh-CN"/>
        </w:rPr>
        <w:t>签</w:t>
      </w:r>
      <w:r>
        <w:t xml:space="preserve">字） </w:t>
      </w:r>
    </w:p>
    <w:p w14:paraId="00E43671">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身份证号码：</w:t>
      </w:r>
      <w:r>
        <w:rPr>
          <w:u w:val="single"/>
        </w:rPr>
        <w:t xml:space="preserve"> </w:t>
      </w:r>
      <w:r>
        <w:rPr>
          <w:u w:val="single"/>
        </w:rPr>
        <w:tab/>
      </w:r>
      <w:r>
        <w:rPr>
          <w:rFonts w:hint="eastAsia"/>
          <w:u w:val="single"/>
          <w:lang w:val="en-US" w:eastAsia="zh-CN"/>
        </w:rPr>
        <w:t xml:space="preserve">                               </w:t>
      </w:r>
      <w:r>
        <w:tab/>
      </w:r>
    </w:p>
    <w:p w14:paraId="446679E0">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p>
    <w:p w14:paraId="184623F0">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sectPr>
          <w:pgSz w:w="11906" w:h="16838"/>
          <w:pgMar w:top="1440" w:right="1080" w:bottom="1440" w:left="1080" w:header="851" w:footer="992" w:gutter="0"/>
          <w:pgNumType w:fmt="decimal"/>
          <w:cols w:space="425" w:num="1"/>
          <w:docGrid w:type="lines" w:linePitch="312" w:charSpace="0"/>
        </w:sectPr>
      </w:pPr>
      <w:r>
        <w:rPr>
          <w:rFonts w:hint="eastAsia"/>
          <w:u w:val="single"/>
          <w:lang w:val="en-US" w:eastAsia="zh-CN"/>
        </w:rPr>
        <w:t xml:space="preserve">        </w:t>
      </w:r>
      <w:r>
        <w:t>年</w:t>
      </w:r>
      <w:r>
        <w:rPr>
          <w:u w:val="single"/>
        </w:rPr>
        <w:t xml:space="preserve"> </w:t>
      </w:r>
      <w:r>
        <w:rPr>
          <w:rFonts w:hint="eastAsia"/>
          <w:u w:val="single"/>
          <w:lang w:val="en-US" w:eastAsia="zh-CN"/>
        </w:rPr>
        <w:t xml:space="preserve">    </w:t>
      </w:r>
      <w:r>
        <w:rPr>
          <w:u w:val="single"/>
        </w:rPr>
        <w:tab/>
      </w:r>
      <w:r>
        <w:t>月</w:t>
      </w:r>
      <w:r>
        <w:rPr>
          <w:u w:val="single"/>
        </w:rPr>
        <w:t xml:space="preserve"> </w:t>
      </w:r>
      <w:r>
        <w:rPr>
          <w:u w:val="single"/>
        </w:rPr>
        <w:tab/>
      </w:r>
      <w:r>
        <w:rPr>
          <w:rFonts w:hint="eastAsia"/>
          <w:u w:val="single"/>
          <w:lang w:val="en-US" w:eastAsia="zh-CN"/>
        </w:rPr>
        <w:t xml:space="preserve">      </w:t>
      </w:r>
      <w:r>
        <w:t>日</w:t>
      </w:r>
    </w:p>
    <w:p w14:paraId="3892A821">
      <w:pPr>
        <w:pStyle w:val="5"/>
        <w:numPr>
          <w:ilvl w:val="0"/>
          <w:numId w:val="2"/>
        </w:numPr>
        <w:bidi w:val="0"/>
        <w:rPr>
          <w:rFonts w:hint="eastAsia"/>
          <w:lang w:val="en-US" w:eastAsia="zh-CN"/>
        </w:rPr>
      </w:pPr>
      <w:r>
        <w:rPr>
          <w:rFonts w:hint="eastAsia"/>
          <w:lang w:val="en-US" w:eastAsia="zh-CN"/>
        </w:rPr>
        <w:t>响应承诺书</w:t>
      </w:r>
    </w:p>
    <w:p w14:paraId="245E353A">
      <w:pPr>
        <w:bidi w:val="0"/>
        <w:spacing w:line="360" w:lineRule="auto"/>
        <w:rPr>
          <w:rFonts w:hint="default"/>
          <w:lang w:val="en-US" w:eastAsia="zh-CN"/>
        </w:rPr>
      </w:pPr>
      <w:r>
        <w:rPr>
          <w:rFonts w:hint="default"/>
          <w:lang w:val="en-US" w:eastAsia="zh-CN"/>
        </w:rPr>
        <w:t>致：</w:t>
      </w:r>
      <w:r>
        <w:rPr>
          <w:rFonts w:hint="eastAsia"/>
          <w:u w:val="single"/>
          <w:lang w:val="en-US" w:eastAsia="zh-CN"/>
        </w:rPr>
        <w:t xml:space="preserve">         </w:t>
      </w:r>
      <w:r>
        <w:rPr>
          <w:rFonts w:hint="default"/>
          <w:u w:val="single"/>
          <w:lang w:val="en-US" w:eastAsia="zh-CN"/>
        </w:rPr>
        <w:t xml:space="preserve"> </w:t>
      </w:r>
      <w:r>
        <w:rPr>
          <w:rFonts w:hint="default"/>
          <w:lang w:val="en-US" w:eastAsia="zh-CN"/>
        </w:rPr>
        <w:t xml:space="preserve">（采购人名称） </w:t>
      </w:r>
    </w:p>
    <w:p w14:paraId="5B2AD136">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 xml:space="preserve">为严格落实河南省财政厅豫财购【2019】第 4 号《关于优化政府采购营商环境有关问题的通知》文件精神，进一步优化政府采购营商环境，降低政府采购供应商交易成本、激发市场主体活力及创造力。承诺人就 </w:t>
      </w:r>
      <w:r>
        <w:rPr>
          <w:rFonts w:hint="eastAsia"/>
          <w:lang w:val="en-US" w:eastAsia="zh-CN"/>
        </w:rPr>
        <w:t xml:space="preserve"> </w:t>
      </w:r>
      <w:r>
        <w:rPr>
          <w:rFonts w:hint="eastAsia"/>
          <w:u w:val="single"/>
          <w:lang w:val="en-US" w:eastAsia="zh-CN"/>
        </w:rPr>
        <w:t xml:space="preserve">                      </w:t>
      </w:r>
      <w:r>
        <w:rPr>
          <w:rFonts w:hint="default"/>
          <w:lang w:val="en-US" w:eastAsia="zh-CN"/>
        </w:rPr>
        <w:t xml:space="preserve">（项目名称）项目，承诺以下内容： </w:t>
      </w:r>
    </w:p>
    <w:p w14:paraId="7F953850">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一、本投标人严格依法遵守《中华人民共和国招</w:t>
      </w:r>
      <w:r>
        <w:rPr>
          <w:rFonts w:hint="eastAsia"/>
          <w:lang w:val="en-US" w:eastAsia="zh-CN"/>
        </w:rPr>
        <w:t>标</w:t>
      </w:r>
      <w:r>
        <w:rPr>
          <w:rFonts w:hint="default"/>
          <w:lang w:val="en-US" w:eastAsia="zh-CN"/>
        </w:rPr>
        <w:t xml:space="preserve">投标法》、《中华人民共和国政府采购法》等相关法律规定。 </w:t>
      </w:r>
    </w:p>
    <w:p w14:paraId="655EC301">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 xml:space="preserve">二、本投标人承诺在中标后，按照相关法律法规和招标人及招标文件要求的时限与招标人签订合同协议。 </w:t>
      </w:r>
    </w:p>
    <w:p w14:paraId="2389BEA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三、本投标人承诺若我公司在本次招标活动中中标，我公司将在领取中标通知书前向代理机构支付招标代理服务费（现金或银行转账），未按约定缴纳招标代理服务费的，将不予办理领取中标通知书等相关手续</w:t>
      </w:r>
      <w:r>
        <w:rPr>
          <w:rFonts w:hint="eastAsia"/>
          <w:lang w:val="en-US" w:eastAsia="zh-CN"/>
        </w:rPr>
        <w:t>。</w:t>
      </w:r>
    </w:p>
    <w:p w14:paraId="24FBD29D">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 xml:space="preserve">如有违反上述情形之一的，由此产生的一切法律后果和责任由我公司承担，并按照招标项目预算金额的 2%支付给招标人或招标代理机构，以弥补对其造成的损失，不足部分我方将另行承担。公司声明放弃对此提出任何异议和追索的权利。 </w:t>
      </w:r>
    </w:p>
    <w:p w14:paraId="198FF2F6">
      <w:pPr>
        <w:bidi w:val="0"/>
        <w:spacing w:line="360" w:lineRule="auto"/>
        <w:jc w:val="right"/>
        <w:rPr>
          <w:rFonts w:hint="default"/>
          <w:lang w:val="en-US" w:eastAsia="zh-CN"/>
        </w:rPr>
      </w:pPr>
    </w:p>
    <w:p w14:paraId="6694A375">
      <w:pPr>
        <w:bidi w:val="0"/>
        <w:spacing w:line="360" w:lineRule="auto"/>
        <w:jc w:val="right"/>
        <w:rPr>
          <w:rFonts w:hint="default"/>
          <w:lang w:val="en-US" w:eastAsia="zh-CN"/>
        </w:rPr>
      </w:pPr>
    </w:p>
    <w:p w14:paraId="4D6A7FD4">
      <w:pPr>
        <w:bidi w:val="0"/>
        <w:spacing w:line="360" w:lineRule="auto"/>
        <w:jc w:val="right"/>
        <w:rPr>
          <w:rFonts w:hint="default"/>
          <w:lang w:val="en-US" w:eastAsia="zh-CN"/>
        </w:rPr>
      </w:pPr>
      <w:r>
        <w:rPr>
          <w:rFonts w:hint="default"/>
          <w:lang w:val="en-US" w:eastAsia="zh-CN"/>
        </w:rPr>
        <w:t>供应商：</w:t>
      </w:r>
      <w:r>
        <w:rPr>
          <w:rFonts w:hint="default"/>
          <w:u w:val="single"/>
          <w:lang w:val="en-US" w:eastAsia="zh-CN"/>
        </w:rPr>
        <w:t xml:space="preserve"> </w:t>
      </w:r>
      <w:r>
        <w:rPr>
          <w:rFonts w:hint="eastAsia"/>
          <w:u w:val="single"/>
          <w:lang w:val="en-US" w:eastAsia="zh-CN"/>
        </w:rPr>
        <w:t xml:space="preserve">                </w:t>
      </w:r>
      <w:r>
        <w:rPr>
          <w:rFonts w:hint="default"/>
          <w:lang w:val="en-US" w:eastAsia="zh-CN"/>
        </w:rPr>
        <w:t xml:space="preserve">（企业电子签章） </w:t>
      </w:r>
    </w:p>
    <w:p w14:paraId="0EB8280B">
      <w:pPr>
        <w:bidi w:val="0"/>
        <w:spacing w:line="360" w:lineRule="auto"/>
        <w:jc w:val="right"/>
        <w:rPr>
          <w:rFonts w:hint="default"/>
          <w:lang w:val="en-US" w:eastAsia="zh-CN"/>
        </w:rPr>
      </w:pPr>
      <w:r>
        <w:rPr>
          <w:rFonts w:hint="default"/>
          <w:lang w:val="en-US" w:eastAsia="zh-CN"/>
        </w:rPr>
        <w:t>年</w:t>
      </w:r>
      <w:r>
        <w:rPr>
          <w:rFonts w:hint="eastAsia"/>
          <w:lang w:val="en-US" w:eastAsia="zh-CN"/>
        </w:rPr>
        <w:t xml:space="preserve">  </w:t>
      </w:r>
      <w:r>
        <w:rPr>
          <w:rFonts w:hint="default"/>
          <w:lang w:val="en-US" w:eastAsia="zh-CN"/>
        </w:rPr>
        <w:t xml:space="preserve"> 月 </w:t>
      </w:r>
      <w:r>
        <w:rPr>
          <w:rFonts w:hint="eastAsia"/>
          <w:lang w:val="en-US" w:eastAsia="zh-CN"/>
        </w:rPr>
        <w:t xml:space="preserve">  </w:t>
      </w:r>
      <w:r>
        <w:rPr>
          <w:rFonts w:hint="default"/>
          <w:lang w:val="en-US" w:eastAsia="zh-CN"/>
        </w:rPr>
        <w:t>日</w:t>
      </w:r>
    </w:p>
    <w:p w14:paraId="7F1DE5D8">
      <w:pPr>
        <w:bidi w:val="0"/>
        <w:jc w:val="right"/>
        <w:rPr>
          <w:rFonts w:hint="default"/>
          <w:lang w:val="en-US" w:eastAsia="zh-CN"/>
        </w:rPr>
        <w:sectPr>
          <w:pgSz w:w="11906" w:h="16838"/>
          <w:pgMar w:top="1440" w:right="1080" w:bottom="1440" w:left="1080" w:header="851" w:footer="992" w:gutter="0"/>
          <w:pgNumType w:fmt="decimal"/>
          <w:cols w:space="425" w:num="1"/>
          <w:docGrid w:type="lines" w:linePitch="312" w:charSpace="0"/>
        </w:sectPr>
      </w:pPr>
    </w:p>
    <w:p w14:paraId="38F7A11A">
      <w:pPr>
        <w:pStyle w:val="5"/>
        <w:bidi w:val="0"/>
        <w:rPr>
          <w:rFonts w:hint="eastAsia"/>
          <w:lang w:val="en-US" w:eastAsia="zh-CN"/>
        </w:rPr>
        <w:sectPr>
          <w:footerReference r:id="rId12" w:type="default"/>
          <w:pgSz w:w="11906" w:h="16838"/>
          <w:pgMar w:top="1440" w:right="1080" w:bottom="1440" w:left="1080" w:header="851" w:footer="992" w:gutter="0"/>
          <w:pgNumType w:fmt="decimal"/>
          <w:cols w:space="425" w:num="1"/>
          <w:docGrid w:type="lines" w:linePitch="312" w:charSpace="0"/>
        </w:sectPr>
      </w:pPr>
      <w:r>
        <w:rPr>
          <w:rFonts w:hint="eastAsia"/>
          <w:lang w:val="en-US" w:eastAsia="zh-CN"/>
        </w:rPr>
        <w:t>四、施工组织设计</w:t>
      </w:r>
    </w:p>
    <w:p w14:paraId="4B0C3CF1">
      <w:pPr>
        <w:pStyle w:val="5"/>
        <w:bidi w:val="0"/>
        <w:rPr>
          <w:rFonts w:hint="eastAsia"/>
          <w:lang w:val="en-US" w:eastAsia="zh-CN"/>
        </w:rPr>
      </w:pPr>
      <w:r>
        <w:rPr>
          <w:rFonts w:hint="eastAsia"/>
          <w:lang w:val="en-US" w:eastAsia="zh-CN"/>
        </w:rPr>
        <w:t>五、项目管理机构</w:t>
      </w:r>
    </w:p>
    <w:p w14:paraId="5EEF79E1">
      <w:pPr>
        <w:bidi w:val="0"/>
        <w:rPr>
          <w:b/>
          <w:bCs/>
          <w:sz w:val="24"/>
          <w:szCs w:val="24"/>
        </w:rPr>
      </w:pPr>
      <w:r>
        <w:rPr>
          <w:b/>
          <w:bCs/>
          <w:sz w:val="24"/>
          <w:szCs w:val="24"/>
        </w:rPr>
        <w:t>（一）项目管理机构组成表</w:t>
      </w:r>
    </w:p>
    <w:tbl>
      <w:tblPr>
        <w:tblStyle w:val="19"/>
        <w:tblW w:w="0" w:type="auto"/>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859"/>
        <w:gridCol w:w="909"/>
        <w:gridCol w:w="1363"/>
        <w:gridCol w:w="853"/>
        <w:gridCol w:w="995"/>
        <w:gridCol w:w="1532"/>
        <w:gridCol w:w="1864"/>
      </w:tblGrid>
      <w:tr w14:paraId="0CBFD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787" w:type="dxa"/>
            <w:vMerge w:val="restart"/>
            <w:noWrap w:val="0"/>
            <w:vAlign w:val="top"/>
          </w:tcPr>
          <w:p w14:paraId="189DC7FE">
            <w:pPr>
              <w:pStyle w:val="40"/>
              <w:rPr>
                <w:b/>
                <w:sz w:val="24"/>
              </w:rPr>
            </w:pPr>
          </w:p>
          <w:p w14:paraId="526B3583">
            <w:pPr>
              <w:pStyle w:val="40"/>
              <w:spacing w:before="5"/>
              <w:rPr>
                <w:b/>
                <w:sz w:val="29"/>
              </w:rPr>
            </w:pPr>
          </w:p>
          <w:p w14:paraId="0EF364AA">
            <w:pPr>
              <w:pStyle w:val="40"/>
              <w:ind w:left="151"/>
              <w:rPr>
                <w:sz w:val="24"/>
              </w:rPr>
            </w:pPr>
            <w:r>
              <w:rPr>
                <w:sz w:val="24"/>
              </w:rPr>
              <w:t>职务</w:t>
            </w:r>
          </w:p>
        </w:tc>
        <w:tc>
          <w:tcPr>
            <w:tcW w:w="859" w:type="dxa"/>
            <w:vMerge w:val="restart"/>
            <w:noWrap w:val="0"/>
            <w:vAlign w:val="top"/>
          </w:tcPr>
          <w:p w14:paraId="294B3A59">
            <w:pPr>
              <w:pStyle w:val="40"/>
              <w:rPr>
                <w:b/>
                <w:sz w:val="24"/>
              </w:rPr>
            </w:pPr>
          </w:p>
          <w:p w14:paraId="3CD00D6C">
            <w:pPr>
              <w:pStyle w:val="40"/>
              <w:spacing w:before="5"/>
              <w:rPr>
                <w:b/>
                <w:sz w:val="29"/>
              </w:rPr>
            </w:pPr>
          </w:p>
          <w:p w14:paraId="779DE2DA">
            <w:pPr>
              <w:pStyle w:val="40"/>
              <w:ind w:left="187"/>
              <w:rPr>
                <w:sz w:val="24"/>
              </w:rPr>
            </w:pPr>
            <w:r>
              <w:rPr>
                <w:sz w:val="24"/>
              </w:rPr>
              <w:t>姓名</w:t>
            </w:r>
          </w:p>
        </w:tc>
        <w:tc>
          <w:tcPr>
            <w:tcW w:w="909" w:type="dxa"/>
            <w:vMerge w:val="restart"/>
            <w:noWrap w:val="0"/>
            <w:vAlign w:val="top"/>
          </w:tcPr>
          <w:p w14:paraId="303D63DA">
            <w:pPr>
              <w:pStyle w:val="40"/>
              <w:rPr>
                <w:b/>
                <w:sz w:val="24"/>
              </w:rPr>
            </w:pPr>
          </w:p>
          <w:p w14:paraId="34D49670">
            <w:pPr>
              <w:pStyle w:val="40"/>
              <w:spacing w:before="5"/>
              <w:rPr>
                <w:b/>
                <w:sz w:val="29"/>
              </w:rPr>
            </w:pPr>
          </w:p>
          <w:p w14:paraId="2948BA04">
            <w:pPr>
              <w:pStyle w:val="40"/>
              <w:ind w:left="214"/>
              <w:rPr>
                <w:sz w:val="24"/>
              </w:rPr>
            </w:pPr>
            <w:r>
              <w:rPr>
                <w:sz w:val="24"/>
              </w:rPr>
              <w:t>职称</w:t>
            </w:r>
          </w:p>
        </w:tc>
        <w:tc>
          <w:tcPr>
            <w:tcW w:w="4743" w:type="dxa"/>
            <w:gridSpan w:val="4"/>
            <w:noWrap w:val="0"/>
            <w:vAlign w:val="top"/>
          </w:tcPr>
          <w:p w14:paraId="0EB7ADD9">
            <w:pPr>
              <w:pStyle w:val="40"/>
              <w:spacing w:before="200"/>
              <w:ind w:left="1290"/>
              <w:rPr>
                <w:sz w:val="24"/>
              </w:rPr>
            </w:pPr>
            <w:r>
              <w:rPr>
                <w:sz w:val="24"/>
              </w:rPr>
              <w:t>执业或职业资格证明</w:t>
            </w:r>
          </w:p>
        </w:tc>
        <w:tc>
          <w:tcPr>
            <w:tcW w:w="1864" w:type="dxa"/>
            <w:vMerge w:val="restart"/>
            <w:noWrap w:val="0"/>
            <w:vAlign w:val="top"/>
          </w:tcPr>
          <w:p w14:paraId="4F270E5C">
            <w:pPr>
              <w:pStyle w:val="40"/>
              <w:rPr>
                <w:b/>
                <w:sz w:val="24"/>
              </w:rPr>
            </w:pPr>
          </w:p>
          <w:p w14:paraId="4A4662A9">
            <w:pPr>
              <w:pStyle w:val="40"/>
              <w:spacing w:before="5"/>
              <w:rPr>
                <w:b/>
                <w:sz w:val="29"/>
              </w:rPr>
            </w:pPr>
          </w:p>
          <w:p w14:paraId="4ECBA543">
            <w:pPr>
              <w:pStyle w:val="40"/>
              <w:ind w:left="672" w:right="662"/>
              <w:jc w:val="center"/>
              <w:rPr>
                <w:sz w:val="24"/>
              </w:rPr>
            </w:pPr>
            <w:r>
              <w:rPr>
                <w:sz w:val="24"/>
              </w:rPr>
              <w:t>备注</w:t>
            </w:r>
          </w:p>
        </w:tc>
      </w:tr>
      <w:tr w14:paraId="52D28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87" w:type="dxa"/>
            <w:vMerge w:val="continue"/>
            <w:tcBorders>
              <w:top w:val="nil"/>
            </w:tcBorders>
            <w:noWrap w:val="0"/>
            <w:vAlign w:val="top"/>
          </w:tcPr>
          <w:p w14:paraId="126F8F15">
            <w:pPr>
              <w:rPr>
                <w:sz w:val="2"/>
                <w:szCs w:val="2"/>
              </w:rPr>
            </w:pPr>
          </w:p>
        </w:tc>
        <w:tc>
          <w:tcPr>
            <w:tcW w:w="859" w:type="dxa"/>
            <w:vMerge w:val="continue"/>
            <w:tcBorders>
              <w:top w:val="nil"/>
            </w:tcBorders>
            <w:noWrap w:val="0"/>
            <w:vAlign w:val="top"/>
          </w:tcPr>
          <w:p w14:paraId="585D64C2">
            <w:pPr>
              <w:rPr>
                <w:sz w:val="2"/>
                <w:szCs w:val="2"/>
              </w:rPr>
            </w:pPr>
          </w:p>
        </w:tc>
        <w:tc>
          <w:tcPr>
            <w:tcW w:w="909" w:type="dxa"/>
            <w:vMerge w:val="continue"/>
            <w:tcBorders>
              <w:top w:val="nil"/>
            </w:tcBorders>
            <w:noWrap w:val="0"/>
            <w:vAlign w:val="top"/>
          </w:tcPr>
          <w:p w14:paraId="10A7692E">
            <w:pPr>
              <w:rPr>
                <w:sz w:val="2"/>
                <w:szCs w:val="2"/>
              </w:rPr>
            </w:pPr>
          </w:p>
        </w:tc>
        <w:tc>
          <w:tcPr>
            <w:tcW w:w="1363" w:type="dxa"/>
            <w:noWrap w:val="0"/>
            <w:vAlign w:val="top"/>
          </w:tcPr>
          <w:p w14:paraId="1FDD6654">
            <w:pPr>
              <w:pStyle w:val="40"/>
              <w:spacing w:line="480" w:lineRule="exact"/>
              <w:ind w:left="440" w:right="430"/>
              <w:rPr>
                <w:sz w:val="24"/>
              </w:rPr>
            </w:pPr>
            <w:r>
              <w:rPr>
                <w:sz w:val="24"/>
              </w:rPr>
              <w:t>证书名称</w:t>
            </w:r>
          </w:p>
        </w:tc>
        <w:tc>
          <w:tcPr>
            <w:tcW w:w="853" w:type="dxa"/>
            <w:noWrap w:val="0"/>
            <w:vAlign w:val="top"/>
          </w:tcPr>
          <w:p w14:paraId="2139B371">
            <w:pPr>
              <w:pStyle w:val="40"/>
              <w:rPr>
                <w:b/>
                <w:sz w:val="30"/>
              </w:rPr>
            </w:pPr>
          </w:p>
          <w:p w14:paraId="70487FB4">
            <w:pPr>
              <w:pStyle w:val="40"/>
              <w:ind w:left="186"/>
              <w:rPr>
                <w:sz w:val="24"/>
              </w:rPr>
            </w:pPr>
            <w:r>
              <w:rPr>
                <w:sz w:val="24"/>
              </w:rPr>
              <w:t>级别</w:t>
            </w:r>
          </w:p>
        </w:tc>
        <w:tc>
          <w:tcPr>
            <w:tcW w:w="995" w:type="dxa"/>
            <w:noWrap w:val="0"/>
            <w:vAlign w:val="top"/>
          </w:tcPr>
          <w:p w14:paraId="3933D14D">
            <w:pPr>
              <w:pStyle w:val="40"/>
              <w:rPr>
                <w:b/>
                <w:sz w:val="30"/>
              </w:rPr>
            </w:pPr>
          </w:p>
          <w:p w14:paraId="617D5081">
            <w:pPr>
              <w:pStyle w:val="40"/>
              <w:ind w:left="257"/>
              <w:rPr>
                <w:sz w:val="24"/>
              </w:rPr>
            </w:pPr>
            <w:r>
              <w:rPr>
                <w:sz w:val="24"/>
              </w:rPr>
              <w:t>证号</w:t>
            </w:r>
          </w:p>
        </w:tc>
        <w:tc>
          <w:tcPr>
            <w:tcW w:w="1532" w:type="dxa"/>
            <w:noWrap w:val="0"/>
            <w:vAlign w:val="top"/>
          </w:tcPr>
          <w:p w14:paraId="2E84DED8">
            <w:pPr>
              <w:pStyle w:val="40"/>
              <w:rPr>
                <w:b/>
                <w:sz w:val="30"/>
              </w:rPr>
            </w:pPr>
          </w:p>
          <w:p w14:paraId="72528CFA">
            <w:pPr>
              <w:pStyle w:val="40"/>
              <w:ind w:left="504" w:right="497"/>
              <w:jc w:val="center"/>
              <w:rPr>
                <w:sz w:val="24"/>
              </w:rPr>
            </w:pPr>
            <w:r>
              <w:rPr>
                <w:sz w:val="24"/>
              </w:rPr>
              <w:t>专业</w:t>
            </w:r>
          </w:p>
        </w:tc>
        <w:tc>
          <w:tcPr>
            <w:tcW w:w="1864" w:type="dxa"/>
            <w:vMerge w:val="continue"/>
            <w:tcBorders>
              <w:top w:val="nil"/>
            </w:tcBorders>
            <w:noWrap w:val="0"/>
            <w:vAlign w:val="top"/>
          </w:tcPr>
          <w:p w14:paraId="550FB889">
            <w:pPr>
              <w:rPr>
                <w:sz w:val="2"/>
                <w:szCs w:val="2"/>
              </w:rPr>
            </w:pPr>
          </w:p>
        </w:tc>
      </w:tr>
      <w:tr w14:paraId="71784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87" w:type="dxa"/>
            <w:noWrap w:val="0"/>
            <w:vAlign w:val="top"/>
          </w:tcPr>
          <w:p w14:paraId="6BBDFBD3">
            <w:pPr>
              <w:pStyle w:val="40"/>
              <w:rPr>
                <w:rFonts w:ascii="Times New Roman"/>
                <w:sz w:val="24"/>
              </w:rPr>
            </w:pPr>
          </w:p>
        </w:tc>
        <w:tc>
          <w:tcPr>
            <w:tcW w:w="859" w:type="dxa"/>
            <w:noWrap w:val="0"/>
            <w:vAlign w:val="top"/>
          </w:tcPr>
          <w:p w14:paraId="3878ACA1">
            <w:pPr>
              <w:pStyle w:val="40"/>
              <w:rPr>
                <w:rFonts w:ascii="Times New Roman"/>
                <w:sz w:val="24"/>
              </w:rPr>
            </w:pPr>
          </w:p>
        </w:tc>
        <w:tc>
          <w:tcPr>
            <w:tcW w:w="909" w:type="dxa"/>
            <w:noWrap w:val="0"/>
            <w:vAlign w:val="top"/>
          </w:tcPr>
          <w:p w14:paraId="129EEE3C">
            <w:pPr>
              <w:pStyle w:val="40"/>
              <w:rPr>
                <w:rFonts w:ascii="Times New Roman"/>
                <w:sz w:val="24"/>
              </w:rPr>
            </w:pPr>
          </w:p>
        </w:tc>
        <w:tc>
          <w:tcPr>
            <w:tcW w:w="1363" w:type="dxa"/>
            <w:noWrap w:val="0"/>
            <w:vAlign w:val="top"/>
          </w:tcPr>
          <w:p w14:paraId="04349B05">
            <w:pPr>
              <w:pStyle w:val="40"/>
              <w:rPr>
                <w:rFonts w:ascii="Times New Roman"/>
                <w:sz w:val="24"/>
              </w:rPr>
            </w:pPr>
          </w:p>
        </w:tc>
        <w:tc>
          <w:tcPr>
            <w:tcW w:w="853" w:type="dxa"/>
            <w:noWrap w:val="0"/>
            <w:vAlign w:val="top"/>
          </w:tcPr>
          <w:p w14:paraId="47031B98">
            <w:pPr>
              <w:pStyle w:val="40"/>
              <w:rPr>
                <w:rFonts w:ascii="Times New Roman"/>
                <w:sz w:val="24"/>
              </w:rPr>
            </w:pPr>
          </w:p>
        </w:tc>
        <w:tc>
          <w:tcPr>
            <w:tcW w:w="995" w:type="dxa"/>
            <w:noWrap w:val="0"/>
            <w:vAlign w:val="top"/>
          </w:tcPr>
          <w:p w14:paraId="35B6E142">
            <w:pPr>
              <w:pStyle w:val="40"/>
              <w:rPr>
                <w:rFonts w:ascii="Times New Roman"/>
                <w:sz w:val="24"/>
              </w:rPr>
            </w:pPr>
          </w:p>
        </w:tc>
        <w:tc>
          <w:tcPr>
            <w:tcW w:w="1532" w:type="dxa"/>
            <w:noWrap w:val="0"/>
            <w:vAlign w:val="top"/>
          </w:tcPr>
          <w:p w14:paraId="628498C9">
            <w:pPr>
              <w:pStyle w:val="40"/>
              <w:rPr>
                <w:rFonts w:ascii="Times New Roman"/>
                <w:sz w:val="24"/>
              </w:rPr>
            </w:pPr>
          </w:p>
        </w:tc>
        <w:tc>
          <w:tcPr>
            <w:tcW w:w="1864" w:type="dxa"/>
            <w:noWrap w:val="0"/>
            <w:vAlign w:val="top"/>
          </w:tcPr>
          <w:p w14:paraId="2CD2A4A6">
            <w:pPr>
              <w:pStyle w:val="40"/>
              <w:rPr>
                <w:rFonts w:ascii="Times New Roman"/>
                <w:sz w:val="24"/>
              </w:rPr>
            </w:pPr>
          </w:p>
        </w:tc>
      </w:tr>
      <w:tr w14:paraId="4938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0803DBA6">
            <w:pPr>
              <w:pStyle w:val="40"/>
              <w:rPr>
                <w:rFonts w:ascii="Times New Roman"/>
                <w:sz w:val="24"/>
              </w:rPr>
            </w:pPr>
          </w:p>
        </w:tc>
        <w:tc>
          <w:tcPr>
            <w:tcW w:w="859" w:type="dxa"/>
            <w:noWrap w:val="0"/>
            <w:vAlign w:val="top"/>
          </w:tcPr>
          <w:p w14:paraId="04C10978">
            <w:pPr>
              <w:pStyle w:val="40"/>
              <w:rPr>
                <w:rFonts w:ascii="Times New Roman"/>
                <w:sz w:val="24"/>
              </w:rPr>
            </w:pPr>
          </w:p>
        </w:tc>
        <w:tc>
          <w:tcPr>
            <w:tcW w:w="909" w:type="dxa"/>
            <w:noWrap w:val="0"/>
            <w:vAlign w:val="top"/>
          </w:tcPr>
          <w:p w14:paraId="222D3346">
            <w:pPr>
              <w:pStyle w:val="40"/>
              <w:rPr>
                <w:rFonts w:ascii="Times New Roman"/>
                <w:sz w:val="24"/>
              </w:rPr>
            </w:pPr>
          </w:p>
        </w:tc>
        <w:tc>
          <w:tcPr>
            <w:tcW w:w="1363" w:type="dxa"/>
            <w:noWrap w:val="0"/>
            <w:vAlign w:val="top"/>
          </w:tcPr>
          <w:p w14:paraId="16EBEB82">
            <w:pPr>
              <w:pStyle w:val="40"/>
              <w:rPr>
                <w:rFonts w:ascii="Times New Roman"/>
                <w:sz w:val="24"/>
              </w:rPr>
            </w:pPr>
          </w:p>
        </w:tc>
        <w:tc>
          <w:tcPr>
            <w:tcW w:w="853" w:type="dxa"/>
            <w:noWrap w:val="0"/>
            <w:vAlign w:val="top"/>
          </w:tcPr>
          <w:p w14:paraId="1FCE019F">
            <w:pPr>
              <w:pStyle w:val="40"/>
              <w:rPr>
                <w:rFonts w:ascii="Times New Roman"/>
                <w:sz w:val="24"/>
              </w:rPr>
            </w:pPr>
          </w:p>
        </w:tc>
        <w:tc>
          <w:tcPr>
            <w:tcW w:w="995" w:type="dxa"/>
            <w:noWrap w:val="0"/>
            <w:vAlign w:val="top"/>
          </w:tcPr>
          <w:p w14:paraId="5E894627">
            <w:pPr>
              <w:pStyle w:val="40"/>
              <w:rPr>
                <w:rFonts w:ascii="Times New Roman"/>
                <w:sz w:val="24"/>
              </w:rPr>
            </w:pPr>
          </w:p>
        </w:tc>
        <w:tc>
          <w:tcPr>
            <w:tcW w:w="1532" w:type="dxa"/>
            <w:noWrap w:val="0"/>
            <w:vAlign w:val="top"/>
          </w:tcPr>
          <w:p w14:paraId="3674FD5A">
            <w:pPr>
              <w:pStyle w:val="40"/>
              <w:rPr>
                <w:rFonts w:ascii="Times New Roman"/>
                <w:sz w:val="24"/>
              </w:rPr>
            </w:pPr>
          </w:p>
        </w:tc>
        <w:tc>
          <w:tcPr>
            <w:tcW w:w="1864" w:type="dxa"/>
            <w:noWrap w:val="0"/>
            <w:vAlign w:val="top"/>
          </w:tcPr>
          <w:p w14:paraId="037C18F5">
            <w:pPr>
              <w:pStyle w:val="40"/>
              <w:rPr>
                <w:rFonts w:ascii="Times New Roman"/>
                <w:sz w:val="24"/>
              </w:rPr>
            </w:pPr>
          </w:p>
        </w:tc>
      </w:tr>
      <w:tr w14:paraId="57F8A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63E19DFC">
            <w:pPr>
              <w:pStyle w:val="40"/>
              <w:rPr>
                <w:rFonts w:ascii="Times New Roman"/>
                <w:sz w:val="24"/>
              </w:rPr>
            </w:pPr>
          </w:p>
        </w:tc>
        <w:tc>
          <w:tcPr>
            <w:tcW w:w="859" w:type="dxa"/>
            <w:noWrap w:val="0"/>
            <w:vAlign w:val="top"/>
          </w:tcPr>
          <w:p w14:paraId="6137C2C4">
            <w:pPr>
              <w:pStyle w:val="40"/>
              <w:rPr>
                <w:rFonts w:ascii="Times New Roman"/>
                <w:sz w:val="24"/>
              </w:rPr>
            </w:pPr>
          </w:p>
        </w:tc>
        <w:tc>
          <w:tcPr>
            <w:tcW w:w="909" w:type="dxa"/>
            <w:noWrap w:val="0"/>
            <w:vAlign w:val="top"/>
          </w:tcPr>
          <w:p w14:paraId="02B70795">
            <w:pPr>
              <w:pStyle w:val="40"/>
              <w:rPr>
                <w:rFonts w:ascii="Times New Roman"/>
                <w:sz w:val="24"/>
              </w:rPr>
            </w:pPr>
          </w:p>
        </w:tc>
        <w:tc>
          <w:tcPr>
            <w:tcW w:w="1363" w:type="dxa"/>
            <w:noWrap w:val="0"/>
            <w:vAlign w:val="top"/>
          </w:tcPr>
          <w:p w14:paraId="7F903D49">
            <w:pPr>
              <w:pStyle w:val="40"/>
              <w:rPr>
                <w:rFonts w:ascii="Times New Roman"/>
                <w:sz w:val="24"/>
              </w:rPr>
            </w:pPr>
          </w:p>
        </w:tc>
        <w:tc>
          <w:tcPr>
            <w:tcW w:w="853" w:type="dxa"/>
            <w:noWrap w:val="0"/>
            <w:vAlign w:val="top"/>
          </w:tcPr>
          <w:p w14:paraId="57A03D6E">
            <w:pPr>
              <w:pStyle w:val="40"/>
              <w:rPr>
                <w:rFonts w:ascii="Times New Roman"/>
                <w:sz w:val="24"/>
              </w:rPr>
            </w:pPr>
          </w:p>
        </w:tc>
        <w:tc>
          <w:tcPr>
            <w:tcW w:w="995" w:type="dxa"/>
            <w:noWrap w:val="0"/>
            <w:vAlign w:val="top"/>
          </w:tcPr>
          <w:p w14:paraId="16433A39">
            <w:pPr>
              <w:pStyle w:val="40"/>
              <w:rPr>
                <w:rFonts w:ascii="Times New Roman"/>
                <w:sz w:val="24"/>
              </w:rPr>
            </w:pPr>
          </w:p>
        </w:tc>
        <w:tc>
          <w:tcPr>
            <w:tcW w:w="1532" w:type="dxa"/>
            <w:noWrap w:val="0"/>
            <w:vAlign w:val="top"/>
          </w:tcPr>
          <w:p w14:paraId="63D64375">
            <w:pPr>
              <w:pStyle w:val="40"/>
              <w:rPr>
                <w:rFonts w:ascii="Times New Roman"/>
                <w:sz w:val="24"/>
              </w:rPr>
            </w:pPr>
          </w:p>
        </w:tc>
        <w:tc>
          <w:tcPr>
            <w:tcW w:w="1864" w:type="dxa"/>
            <w:noWrap w:val="0"/>
            <w:vAlign w:val="top"/>
          </w:tcPr>
          <w:p w14:paraId="0B1DF06E">
            <w:pPr>
              <w:pStyle w:val="40"/>
              <w:rPr>
                <w:rFonts w:ascii="Times New Roman"/>
                <w:sz w:val="24"/>
              </w:rPr>
            </w:pPr>
          </w:p>
        </w:tc>
      </w:tr>
      <w:tr w14:paraId="330A8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66D02FA0">
            <w:pPr>
              <w:pStyle w:val="40"/>
              <w:rPr>
                <w:rFonts w:ascii="Times New Roman"/>
                <w:sz w:val="24"/>
              </w:rPr>
            </w:pPr>
          </w:p>
        </w:tc>
        <w:tc>
          <w:tcPr>
            <w:tcW w:w="859" w:type="dxa"/>
            <w:noWrap w:val="0"/>
            <w:vAlign w:val="top"/>
          </w:tcPr>
          <w:p w14:paraId="5D274DBD">
            <w:pPr>
              <w:pStyle w:val="40"/>
              <w:rPr>
                <w:rFonts w:ascii="Times New Roman"/>
                <w:sz w:val="24"/>
              </w:rPr>
            </w:pPr>
          </w:p>
        </w:tc>
        <w:tc>
          <w:tcPr>
            <w:tcW w:w="909" w:type="dxa"/>
            <w:noWrap w:val="0"/>
            <w:vAlign w:val="top"/>
          </w:tcPr>
          <w:p w14:paraId="7547CE6B">
            <w:pPr>
              <w:pStyle w:val="40"/>
              <w:rPr>
                <w:rFonts w:ascii="Times New Roman"/>
                <w:sz w:val="24"/>
              </w:rPr>
            </w:pPr>
          </w:p>
        </w:tc>
        <w:tc>
          <w:tcPr>
            <w:tcW w:w="1363" w:type="dxa"/>
            <w:noWrap w:val="0"/>
            <w:vAlign w:val="top"/>
          </w:tcPr>
          <w:p w14:paraId="398047F9">
            <w:pPr>
              <w:pStyle w:val="40"/>
              <w:rPr>
                <w:rFonts w:ascii="Times New Roman"/>
                <w:sz w:val="24"/>
              </w:rPr>
            </w:pPr>
          </w:p>
        </w:tc>
        <w:tc>
          <w:tcPr>
            <w:tcW w:w="853" w:type="dxa"/>
            <w:noWrap w:val="0"/>
            <w:vAlign w:val="top"/>
          </w:tcPr>
          <w:p w14:paraId="486C50D5">
            <w:pPr>
              <w:pStyle w:val="40"/>
              <w:rPr>
                <w:rFonts w:ascii="Times New Roman"/>
                <w:sz w:val="24"/>
              </w:rPr>
            </w:pPr>
          </w:p>
        </w:tc>
        <w:tc>
          <w:tcPr>
            <w:tcW w:w="995" w:type="dxa"/>
            <w:noWrap w:val="0"/>
            <w:vAlign w:val="top"/>
          </w:tcPr>
          <w:p w14:paraId="2F4F0561">
            <w:pPr>
              <w:pStyle w:val="40"/>
              <w:rPr>
                <w:rFonts w:ascii="Times New Roman"/>
                <w:sz w:val="24"/>
              </w:rPr>
            </w:pPr>
          </w:p>
        </w:tc>
        <w:tc>
          <w:tcPr>
            <w:tcW w:w="1532" w:type="dxa"/>
            <w:noWrap w:val="0"/>
            <w:vAlign w:val="top"/>
          </w:tcPr>
          <w:p w14:paraId="2F29F6DF">
            <w:pPr>
              <w:pStyle w:val="40"/>
              <w:rPr>
                <w:rFonts w:ascii="Times New Roman"/>
                <w:sz w:val="24"/>
              </w:rPr>
            </w:pPr>
          </w:p>
        </w:tc>
        <w:tc>
          <w:tcPr>
            <w:tcW w:w="1864" w:type="dxa"/>
            <w:noWrap w:val="0"/>
            <w:vAlign w:val="top"/>
          </w:tcPr>
          <w:p w14:paraId="706710C9">
            <w:pPr>
              <w:pStyle w:val="40"/>
              <w:rPr>
                <w:rFonts w:ascii="Times New Roman"/>
                <w:sz w:val="24"/>
              </w:rPr>
            </w:pPr>
          </w:p>
        </w:tc>
      </w:tr>
      <w:tr w14:paraId="3DFBC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87" w:type="dxa"/>
            <w:noWrap w:val="0"/>
            <w:vAlign w:val="top"/>
          </w:tcPr>
          <w:p w14:paraId="270F81FA">
            <w:pPr>
              <w:pStyle w:val="40"/>
              <w:rPr>
                <w:rFonts w:ascii="Times New Roman"/>
                <w:sz w:val="24"/>
              </w:rPr>
            </w:pPr>
          </w:p>
        </w:tc>
        <w:tc>
          <w:tcPr>
            <w:tcW w:w="859" w:type="dxa"/>
            <w:noWrap w:val="0"/>
            <w:vAlign w:val="top"/>
          </w:tcPr>
          <w:p w14:paraId="048BC134">
            <w:pPr>
              <w:pStyle w:val="40"/>
              <w:rPr>
                <w:rFonts w:ascii="Times New Roman"/>
                <w:sz w:val="24"/>
              </w:rPr>
            </w:pPr>
          </w:p>
        </w:tc>
        <w:tc>
          <w:tcPr>
            <w:tcW w:w="909" w:type="dxa"/>
            <w:noWrap w:val="0"/>
            <w:vAlign w:val="top"/>
          </w:tcPr>
          <w:p w14:paraId="42BFBF89">
            <w:pPr>
              <w:pStyle w:val="40"/>
              <w:rPr>
                <w:rFonts w:ascii="Times New Roman"/>
                <w:sz w:val="24"/>
              </w:rPr>
            </w:pPr>
          </w:p>
        </w:tc>
        <w:tc>
          <w:tcPr>
            <w:tcW w:w="1363" w:type="dxa"/>
            <w:noWrap w:val="0"/>
            <w:vAlign w:val="top"/>
          </w:tcPr>
          <w:p w14:paraId="3A321269">
            <w:pPr>
              <w:pStyle w:val="40"/>
              <w:rPr>
                <w:rFonts w:ascii="Times New Roman"/>
                <w:sz w:val="24"/>
              </w:rPr>
            </w:pPr>
          </w:p>
        </w:tc>
        <w:tc>
          <w:tcPr>
            <w:tcW w:w="853" w:type="dxa"/>
            <w:noWrap w:val="0"/>
            <w:vAlign w:val="top"/>
          </w:tcPr>
          <w:p w14:paraId="243F8880">
            <w:pPr>
              <w:pStyle w:val="40"/>
              <w:rPr>
                <w:rFonts w:ascii="Times New Roman"/>
                <w:sz w:val="24"/>
              </w:rPr>
            </w:pPr>
          </w:p>
        </w:tc>
        <w:tc>
          <w:tcPr>
            <w:tcW w:w="995" w:type="dxa"/>
            <w:noWrap w:val="0"/>
            <w:vAlign w:val="top"/>
          </w:tcPr>
          <w:p w14:paraId="3CA09F00">
            <w:pPr>
              <w:pStyle w:val="40"/>
              <w:rPr>
                <w:rFonts w:ascii="Times New Roman"/>
                <w:sz w:val="24"/>
              </w:rPr>
            </w:pPr>
          </w:p>
        </w:tc>
        <w:tc>
          <w:tcPr>
            <w:tcW w:w="1532" w:type="dxa"/>
            <w:noWrap w:val="0"/>
            <w:vAlign w:val="top"/>
          </w:tcPr>
          <w:p w14:paraId="2C16C605">
            <w:pPr>
              <w:pStyle w:val="40"/>
              <w:rPr>
                <w:rFonts w:ascii="Times New Roman"/>
                <w:sz w:val="24"/>
              </w:rPr>
            </w:pPr>
          </w:p>
        </w:tc>
        <w:tc>
          <w:tcPr>
            <w:tcW w:w="1864" w:type="dxa"/>
            <w:noWrap w:val="0"/>
            <w:vAlign w:val="top"/>
          </w:tcPr>
          <w:p w14:paraId="196FF9A1">
            <w:pPr>
              <w:pStyle w:val="40"/>
              <w:rPr>
                <w:rFonts w:ascii="Times New Roman"/>
                <w:sz w:val="24"/>
              </w:rPr>
            </w:pPr>
          </w:p>
        </w:tc>
      </w:tr>
      <w:tr w14:paraId="47399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65E1B006">
            <w:pPr>
              <w:pStyle w:val="40"/>
              <w:rPr>
                <w:rFonts w:ascii="Times New Roman"/>
                <w:sz w:val="24"/>
              </w:rPr>
            </w:pPr>
          </w:p>
        </w:tc>
        <w:tc>
          <w:tcPr>
            <w:tcW w:w="859" w:type="dxa"/>
            <w:noWrap w:val="0"/>
            <w:vAlign w:val="top"/>
          </w:tcPr>
          <w:p w14:paraId="34A130C3">
            <w:pPr>
              <w:pStyle w:val="40"/>
              <w:rPr>
                <w:rFonts w:ascii="Times New Roman"/>
                <w:sz w:val="24"/>
              </w:rPr>
            </w:pPr>
          </w:p>
        </w:tc>
        <w:tc>
          <w:tcPr>
            <w:tcW w:w="909" w:type="dxa"/>
            <w:noWrap w:val="0"/>
            <w:vAlign w:val="top"/>
          </w:tcPr>
          <w:p w14:paraId="4D4CD02A">
            <w:pPr>
              <w:pStyle w:val="40"/>
              <w:rPr>
                <w:rFonts w:ascii="Times New Roman"/>
                <w:sz w:val="24"/>
              </w:rPr>
            </w:pPr>
          </w:p>
        </w:tc>
        <w:tc>
          <w:tcPr>
            <w:tcW w:w="1363" w:type="dxa"/>
            <w:noWrap w:val="0"/>
            <w:vAlign w:val="top"/>
          </w:tcPr>
          <w:p w14:paraId="3DE9F2F7">
            <w:pPr>
              <w:pStyle w:val="40"/>
              <w:rPr>
                <w:rFonts w:ascii="Times New Roman"/>
                <w:sz w:val="24"/>
              </w:rPr>
            </w:pPr>
          </w:p>
        </w:tc>
        <w:tc>
          <w:tcPr>
            <w:tcW w:w="853" w:type="dxa"/>
            <w:noWrap w:val="0"/>
            <w:vAlign w:val="top"/>
          </w:tcPr>
          <w:p w14:paraId="7C2F70F7">
            <w:pPr>
              <w:pStyle w:val="40"/>
              <w:rPr>
                <w:rFonts w:ascii="Times New Roman"/>
                <w:sz w:val="24"/>
              </w:rPr>
            </w:pPr>
          </w:p>
        </w:tc>
        <w:tc>
          <w:tcPr>
            <w:tcW w:w="995" w:type="dxa"/>
            <w:noWrap w:val="0"/>
            <w:vAlign w:val="top"/>
          </w:tcPr>
          <w:p w14:paraId="524D5903">
            <w:pPr>
              <w:pStyle w:val="40"/>
              <w:rPr>
                <w:rFonts w:ascii="Times New Roman"/>
                <w:sz w:val="24"/>
              </w:rPr>
            </w:pPr>
          </w:p>
        </w:tc>
        <w:tc>
          <w:tcPr>
            <w:tcW w:w="1532" w:type="dxa"/>
            <w:noWrap w:val="0"/>
            <w:vAlign w:val="top"/>
          </w:tcPr>
          <w:p w14:paraId="33B4707B">
            <w:pPr>
              <w:pStyle w:val="40"/>
              <w:rPr>
                <w:rFonts w:ascii="Times New Roman"/>
                <w:sz w:val="24"/>
              </w:rPr>
            </w:pPr>
          </w:p>
        </w:tc>
        <w:tc>
          <w:tcPr>
            <w:tcW w:w="1864" w:type="dxa"/>
            <w:noWrap w:val="0"/>
            <w:vAlign w:val="top"/>
          </w:tcPr>
          <w:p w14:paraId="618DA185">
            <w:pPr>
              <w:pStyle w:val="40"/>
              <w:rPr>
                <w:rFonts w:ascii="Times New Roman"/>
                <w:sz w:val="24"/>
              </w:rPr>
            </w:pPr>
          </w:p>
        </w:tc>
      </w:tr>
      <w:tr w14:paraId="6FBB0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78854C95">
            <w:pPr>
              <w:pStyle w:val="40"/>
              <w:rPr>
                <w:rFonts w:ascii="Times New Roman"/>
                <w:sz w:val="24"/>
              </w:rPr>
            </w:pPr>
          </w:p>
        </w:tc>
        <w:tc>
          <w:tcPr>
            <w:tcW w:w="859" w:type="dxa"/>
            <w:noWrap w:val="0"/>
            <w:vAlign w:val="top"/>
          </w:tcPr>
          <w:p w14:paraId="4DE3CA90">
            <w:pPr>
              <w:pStyle w:val="40"/>
              <w:rPr>
                <w:rFonts w:ascii="Times New Roman"/>
                <w:sz w:val="24"/>
              </w:rPr>
            </w:pPr>
          </w:p>
        </w:tc>
        <w:tc>
          <w:tcPr>
            <w:tcW w:w="909" w:type="dxa"/>
            <w:noWrap w:val="0"/>
            <w:vAlign w:val="top"/>
          </w:tcPr>
          <w:p w14:paraId="6FEF0AC2">
            <w:pPr>
              <w:pStyle w:val="40"/>
              <w:rPr>
                <w:rFonts w:ascii="Times New Roman"/>
                <w:sz w:val="24"/>
              </w:rPr>
            </w:pPr>
          </w:p>
        </w:tc>
        <w:tc>
          <w:tcPr>
            <w:tcW w:w="1363" w:type="dxa"/>
            <w:noWrap w:val="0"/>
            <w:vAlign w:val="top"/>
          </w:tcPr>
          <w:p w14:paraId="0876A59F">
            <w:pPr>
              <w:pStyle w:val="40"/>
              <w:rPr>
                <w:rFonts w:ascii="Times New Roman"/>
                <w:sz w:val="24"/>
              </w:rPr>
            </w:pPr>
          </w:p>
        </w:tc>
        <w:tc>
          <w:tcPr>
            <w:tcW w:w="853" w:type="dxa"/>
            <w:noWrap w:val="0"/>
            <w:vAlign w:val="top"/>
          </w:tcPr>
          <w:p w14:paraId="7D24F74F">
            <w:pPr>
              <w:pStyle w:val="40"/>
              <w:rPr>
                <w:rFonts w:ascii="Times New Roman"/>
                <w:sz w:val="24"/>
              </w:rPr>
            </w:pPr>
          </w:p>
        </w:tc>
        <w:tc>
          <w:tcPr>
            <w:tcW w:w="995" w:type="dxa"/>
            <w:noWrap w:val="0"/>
            <w:vAlign w:val="top"/>
          </w:tcPr>
          <w:p w14:paraId="4AFCABA5">
            <w:pPr>
              <w:pStyle w:val="40"/>
              <w:rPr>
                <w:rFonts w:ascii="Times New Roman"/>
                <w:sz w:val="24"/>
              </w:rPr>
            </w:pPr>
          </w:p>
        </w:tc>
        <w:tc>
          <w:tcPr>
            <w:tcW w:w="1532" w:type="dxa"/>
            <w:noWrap w:val="0"/>
            <w:vAlign w:val="top"/>
          </w:tcPr>
          <w:p w14:paraId="12CB6579">
            <w:pPr>
              <w:pStyle w:val="40"/>
              <w:rPr>
                <w:rFonts w:ascii="Times New Roman"/>
                <w:sz w:val="24"/>
              </w:rPr>
            </w:pPr>
          </w:p>
        </w:tc>
        <w:tc>
          <w:tcPr>
            <w:tcW w:w="1864" w:type="dxa"/>
            <w:noWrap w:val="0"/>
            <w:vAlign w:val="top"/>
          </w:tcPr>
          <w:p w14:paraId="7D5CC602">
            <w:pPr>
              <w:pStyle w:val="40"/>
              <w:rPr>
                <w:rFonts w:ascii="Times New Roman"/>
                <w:sz w:val="24"/>
              </w:rPr>
            </w:pPr>
          </w:p>
        </w:tc>
      </w:tr>
      <w:tr w14:paraId="68AD6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7EB9BF46">
            <w:pPr>
              <w:pStyle w:val="40"/>
              <w:rPr>
                <w:rFonts w:ascii="Times New Roman"/>
                <w:sz w:val="24"/>
              </w:rPr>
            </w:pPr>
          </w:p>
        </w:tc>
        <w:tc>
          <w:tcPr>
            <w:tcW w:w="859" w:type="dxa"/>
            <w:noWrap w:val="0"/>
            <w:vAlign w:val="top"/>
          </w:tcPr>
          <w:p w14:paraId="590EE7D3">
            <w:pPr>
              <w:pStyle w:val="40"/>
              <w:rPr>
                <w:rFonts w:ascii="Times New Roman"/>
                <w:sz w:val="24"/>
              </w:rPr>
            </w:pPr>
          </w:p>
        </w:tc>
        <w:tc>
          <w:tcPr>
            <w:tcW w:w="909" w:type="dxa"/>
            <w:noWrap w:val="0"/>
            <w:vAlign w:val="top"/>
          </w:tcPr>
          <w:p w14:paraId="2020DEB3">
            <w:pPr>
              <w:pStyle w:val="40"/>
              <w:rPr>
                <w:rFonts w:ascii="Times New Roman"/>
                <w:sz w:val="24"/>
              </w:rPr>
            </w:pPr>
          </w:p>
        </w:tc>
        <w:tc>
          <w:tcPr>
            <w:tcW w:w="1363" w:type="dxa"/>
            <w:noWrap w:val="0"/>
            <w:vAlign w:val="top"/>
          </w:tcPr>
          <w:p w14:paraId="24B9500D">
            <w:pPr>
              <w:pStyle w:val="40"/>
              <w:rPr>
                <w:rFonts w:ascii="Times New Roman"/>
                <w:sz w:val="24"/>
              </w:rPr>
            </w:pPr>
          </w:p>
        </w:tc>
        <w:tc>
          <w:tcPr>
            <w:tcW w:w="853" w:type="dxa"/>
            <w:noWrap w:val="0"/>
            <w:vAlign w:val="top"/>
          </w:tcPr>
          <w:p w14:paraId="2D4213FE">
            <w:pPr>
              <w:pStyle w:val="40"/>
              <w:rPr>
                <w:rFonts w:ascii="Times New Roman"/>
                <w:sz w:val="24"/>
              </w:rPr>
            </w:pPr>
          </w:p>
        </w:tc>
        <w:tc>
          <w:tcPr>
            <w:tcW w:w="995" w:type="dxa"/>
            <w:noWrap w:val="0"/>
            <w:vAlign w:val="top"/>
          </w:tcPr>
          <w:p w14:paraId="29B75680">
            <w:pPr>
              <w:pStyle w:val="40"/>
              <w:rPr>
                <w:rFonts w:ascii="Times New Roman"/>
                <w:sz w:val="24"/>
              </w:rPr>
            </w:pPr>
          </w:p>
        </w:tc>
        <w:tc>
          <w:tcPr>
            <w:tcW w:w="1532" w:type="dxa"/>
            <w:noWrap w:val="0"/>
            <w:vAlign w:val="top"/>
          </w:tcPr>
          <w:p w14:paraId="1623BDFA">
            <w:pPr>
              <w:pStyle w:val="40"/>
              <w:rPr>
                <w:rFonts w:ascii="Times New Roman"/>
                <w:sz w:val="24"/>
              </w:rPr>
            </w:pPr>
          </w:p>
        </w:tc>
        <w:tc>
          <w:tcPr>
            <w:tcW w:w="1864" w:type="dxa"/>
            <w:noWrap w:val="0"/>
            <w:vAlign w:val="top"/>
          </w:tcPr>
          <w:p w14:paraId="5FDA2EF7">
            <w:pPr>
              <w:pStyle w:val="40"/>
              <w:rPr>
                <w:rFonts w:ascii="Times New Roman"/>
                <w:sz w:val="24"/>
              </w:rPr>
            </w:pPr>
          </w:p>
        </w:tc>
      </w:tr>
      <w:tr w14:paraId="4447E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37A1B056">
            <w:pPr>
              <w:pStyle w:val="40"/>
              <w:rPr>
                <w:rFonts w:ascii="Times New Roman"/>
                <w:sz w:val="24"/>
              </w:rPr>
            </w:pPr>
          </w:p>
        </w:tc>
        <w:tc>
          <w:tcPr>
            <w:tcW w:w="859" w:type="dxa"/>
            <w:noWrap w:val="0"/>
            <w:vAlign w:val="top"/>
          </w:tcPr>
          <w:p w14:paraId="7E08F624">
            <w:pPr>
              <w:pStyle w:val="40"/>
              <w:rPr>
                <w:rFonts w:ascii="Times New Roman"/>
                <w:sz w:val="24"/>
              </w:rPr>
            </w:pPr>
          </w:p>
        </w:tc>
        <w:tc>
          <w:tcPr>
            <w:tcW w:w="909" w:type="dxa"/>
            <w:noWrap w:val="0"/>
            <w:vAlign w:val="top"/>
          </w:tcPr>
          <w:p w14:paraId="6F8B5150">
            <w:pPr>
              <w:pStyle w:val="40"/>
              <w:rPr>
                <w:rFonts w:ascii="Times New Roman"/>
                <w:sz w:val="24"/>
              </w:rPr>
            </w:pPr>
          </w:p>
        </w:tc>
        <w:tc>
          <w:tcPr>
            <w:tcW w:w="1363" w:type="dxa"/>
            <w:noWrap w:val="0"/>
            <w:vAlign w:val="top"/>
          </w:tcPr>
          <w:p w14:paraId="46467311">
            <w:pPr>
              <w:pStyle w:val="40"/>
              <w:rPr>
                <w:rFonts w:ascii="Times New Roman"/>
                <w:sz w:val="24"/>
              </w:rPr>
            </w:pPr>
          </w:p>
        </w:tc>
        <w:tc>
          <w:tcPr>
            <w:tcW w:w="853" w:type="dxa"/>
            <w:noWrap w:val="0"/>
            <w:vAlign w:val="top"/>
          </w:tcPr>
          <w:p w14:paraId="10F21F3A">
            <w:pPr>
              <w:pStyle w:val="40"/>
              <w:rPr>
                <w:rFonts w:ascii="Times New Roman"/>
                <w:sz w:val="24"/>
              </w:rPr>
            </w:pPr>
          </w:p>
        </w:tc>
        <w:tc>
          <w:tcPr>
            <w:tcW w:w="995" w:type="dxa"/>
            <w:noWrap w:val="0"/>
            <w:vAlign w:val="top"/>
          </w:tcPr>
          <w:p w14:paraId="019A56EC">
            <w:pPr>
              <w:pStyle w:val="40"/>
              <w:rPr>
                <w:rFonts w:ascii="Times New Roman"/>
                <w:sz w:val="24"/>
              </w:rPr>
            </w:pPr>
          </w:p>
        </w:tc>
        <w:tc>
          <w:tcPr>
            <w:tcW w:w="1532" w:type="dxa"/>
            <w:noWrap w:val="0"/>
            <w:vAlign w:val="top"/>
          </w:tcPr>
          <w:p w14:paraId="771BE374">
            <w:pPr>
              <w:pStyle w:val="40"/>
              <w:rPr>
                <w:rFonts w:ascii="Times New Roman"/>
                <w:sz w:val="24"/>
              </w:rPr>
            </w:pPr>
          </w:p>
        </w:tc>
        <w:tc>
          <w:tcPr>
            <w:tcW w:w="1864" w:type="dxa"/>
            <w:noWrap w:val="0"/>
            <w:vAlign w:val="top"/>
          </w:tcPr>
          <w:p w14:paraId="2B7E7868">
            <w:pPr>
              <w:pStyle w:val="40"/>
              <w:rPr>
                <w:rFonts w:ascii="Times New Roman"/>
                <w:sz w:val="24"/>
              </w:rPr>
            </w:pPr>
          </w:p>
        </w:tc>
      </w:tr>
      <w:tr w14:paraId="7586F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290A4BCB">
            <w:pPr>
              <w:pStyle w:val="40"/>
              <w:rPr>
                <w:rFonts w:ascii="Times New Roman"/>
                <w:sz w:val="24"/>
              </w:rPr>
            </w:pPr>
          </w:p>
        </w:tc>
        <w:tc>
          <w:tcPr>
            <w:tcW w:w="859" w:type="dxa"/>
            <w:noWrap w:val="0"/>
            <w:vAlign w:val="top"/>
          </w:tcPr>
          <w:p w14:paraId="0FCB2561">
            <w:pPr>
              <w:pStyle w:val="40"/>
              <w:rPr>
                <w:rFonts w:ascii="Times New Roman"/>
                <w:sz w:val="24"/>
              </w:rPr>
            </w:pPr>
          </w:p>
        </w:tc>
        <w:tc>
          <w:tcPr>
            <w:tcW w:w="909" w:type="dxa"/>
            <w:noWrap w:val="0"/>
            <w:vAlign w:val="top"/>
          </w:tcPr>
          <w:p w14:paraId="2A245745">
            <w:pPr>
              <w:pStyle w:val="40"/>
              <w:rPr>
                <w:rFonts w:ascii="Times New Roman"/>
                <w:sz w:val="24"/>
              </w:rPr>
            </w:pPr>
          </w:p>
        </w:tc>
        <w:tc>
          <w:tcPr>
            <w:tcW w:w="1363" w:type="dxa"/>
            <w:noWrap w:val="0"/>
            <w:vAlign w:val="top"/>
          </w:tcPr>
          <w:p w14:paraId="776EAFF2">
            <w:pPr>
              <w:pStyle w:val="40"/>
              <w:rPr>
                <w:rFonts w:ascii="Times New Roman"/>
                <w:sz w:val="24"/>
              </w:rPr>
            </w:pPr>
          </w:p>
        </w:tc>
        <w:tc>
          <w:tcPr>
            <w:tcW w:w="853" w:type="dxa"/>
            <w:noWrap w:val="0"/>
            <w:vAlign w:val="top"/>
          </w:tcPr>
          <w:p w14:paraId="44ABC5F7">
            <w:pPr>
              <w:pStyle w:val="40"/>
              <w:rPr>
                <w:rFonts w:ascii="Times New Roman"/>
                <w:sz w:val="24"/>
              </w:rPr>
            </w:pPr>
          </w:p>
        </w:tc>
        <w:tc>
          <w:tcPr>
            <w:tcW w:w="995" w:type="dxa"/>
            <w:noWrap w:val="0"/>
            <w:vAlign w:val="top"/>
          </w:tcPr>
          <w:p w14:paraId="73722A30">
            <w:pPr>
              <w:pStyle w:val="40"/>
              <w:rPr>
                <w:rFonts w:ascii="Times New Roman"/>
                <w:sz w:val="24"/>
              </w:rPr>
            </w:pPr>
          </w:p>
        </w:tc>
        <w:tc>
          <w:tcPr>
            <w:tcW w:w="1532" w:type="dxa"/>
            <w:noWrap w:val="0"/>
            <w:vAlign w:val="top"/>
          </w:tcPr>
          <w:p w14:paraId="7F347249">
            <w:pPr>
              <w:pStyle w:val="40"/>
              <w:rPr>
                <w:rFonts w:ascii="Times New Roman"/>
                <w:sz w:val="24"/>
              </w:rPr>
            </w:pPr>
          </w:p>
        </w:tc>
        <w:tc>
          <w:tcPr>
            <w:tcW w:w="1864" w:type="dxa"/>
            <w:noWrap w:val="0"/>
            <w:vAlign w:val="top"/>
          </w:tcPr>
          <w:p w14:paraId="0A98493F">
            <w:pPr>
              <w:pStyle w:val="40"/>
              <w:rPr>
                <w:rFonts w:ascii="Times New Roman"/>
                <w:sz w:val="24"/>
              </w:rPr>
            </w:pPr>
          </w:p>
        </w:tc>
      </w:tr>
      <w:tr w14:paraId="53CEA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2E608A8C">
            <w:pPr>
              <w:pStyle w:val="40"/>
              <w:rPr>
                <w:rFonts w:ascii="Times New Roman"/>
                <w:sz w:val="24"/>
              </w:rPr>
            </w:pPr>
          </w:p>
        </w:tc>
        <w:tc>
          <w:tcPr>
            <w:tcW w:w="859" w:type="dxa"/>
            <w:noWrap w:val="0"/>
            <w:vAlign w:val="top"/>
          </w:tcPr>
          <w:p w14:paraId="53542CE8">
            <w:pPr>
              <w:pStyle w:val="40"/>
              <w:rPr>
                <w:rFonts w:ascii="Times New Roman"/>
                <w:sz w:val="24"/>
              </w:rPr>
            </w:pPr>
          </w:p>
        </w:tc>
        <w:tc>
          <w:tcPr>
            <w:tcW w:w="909" w:type="dxa"/>
            <w:noWrap w:val="0"/>
            <w:vAlign w:val="top"/>
          </w:tcPr>
          <w:p w14:paraId="025C3BEA">
            <w:pPr>
              <w:pStyle w:val="40"/>
              <w:rPr>
                <w:rFonts w:ascii="Times New Roman"/>
                <w:sz w:val="24"/>
              </w:rPr>
            </w:pPr>
          </w:p>
        </w:tc>
        <w:tc>
          <w:tcPr>
            <w:tcW w:w="1363" w:type="dxa"/>
            <w:noWrap w:val="0"/>
            <w:vAlign w:val="top"/>
          </w:tcPr>
          <w:p w14:paraId="2FE76932">
            <w:pPr>
              <w:pStyle w:val="40"/>
              <w:rPr>
                <w:rFonts w:ascii="Times New Roman"/>
                <w:sz w:val="24"/>
              </w:rPr>
            </w:pPr>
          </w:p>
        </w:tc>
        <w:tc>
          <w:tcPr>
            <w:tcW w:w="853" w:type="dxa"/>
            <w:noWrap w:val="0"/>
            <w:vAlign w:val="top"/>
          </w:tcPr>
          <w:p w14:paraId="3D05F904">
            <w:pPr>
              <w:pStyle w:val="40"/>
              <w:rPr>
                <w:rFonts w:ascii="Times New Roman"/>
                <w:sz w:val="24"/>
              </w:rPr>
            </w:pPr>
          </w:p>
        </w:tc>
        <w:tc>
          <w:tcPr>
            <w:tcW w:w="995" w:type="dxa"/>
            <w:noWrap w:val="0"/>
            <w:vAlign w:val="top"/>
          </w:tcPr>
          <w:p w14:paraId="5D06293B">
            <w:pPr>
              <w:pStyle w:val="40"/>
              <w:rPr>
                <w:rFonts w:ascii="Times New Roman"/>
                <w:sz w:val="24"/>
              </w:rPr>
            </w:pPr>
          </w:p>
        </w:tc>
        <w:tc>
          <w:tcPr>
            <w:tcW w:w="1532" w:type="dxa"/>
            <w:noWrap w:val="0"/>
            <w:vAlign w:val="top"/>
          </w:tcPr>
          <w:p w14:paraId="65B710B0">
            <w:pPr>
              <w:pStyle w:val="40"/>
              <w:rPr>
                <w:rFonts w:ascii="Times New Roman"/>
                <w:sz w:val="24"/>
              </w:rPr>
            </w:pPr>
          </w:p>
        </w:tc>
        <w:tc>
          <w:tcPr>
            <w:tcW w:w="1864" w:type="dxa"/>
            <w:noWrap w:val="0"/>
            <w:vAlign w:val="top"/>
          </w:tcPr>
          <w:p w14:paraId="6D9B965C">
            <w:pPr>
              <w:pStyle w:val="40"/>
              <w:rPr>
                <w:rFonts w:ascii="Times New Roman"/>
                <w:sz w:val="24"/>
              </w:rPr>
            </w:pPr>
          </w:p>
        </w:tc>
      </w:tr>
      <w:tr w14:paraId="1427D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51F88A9A">
            <w:pPr>
              <w:pStyle w:val="40"/>
              <w:rPr>
                <w:rFonts w:ascii="Times New Roman"/>
                <w:sz w:val="24"/>
              </w:rPr>
            </w:pPr>
          </w:p>
        </w:tc>
        <w:tc>
          <w:tcPr>
            <w:tcW w:w="859" w:type="dxa"/>
            <w:noWrap w:val="0"/>
            <w:vAlign w:val="top"/>
          </w:tcPr>
          <w:p w14:paraId="3C66C9C5">
            <w:pPr>
              <w:pStyle w:val="40"/>
              <w:rPr>
                <w:rFonts w:ascii="Times New Roman"/>
                <w:sz w:val="24"/>
              </w:rPr>
            </w:pPr>
          </w:p>
        </w:tc>
        <w:tc>
          <w:tcPr>
            <w:tcW w:w="909" w:type="dxa"/>
            <w:noWrap w:val="0"/>
            <w:vAlign w:val="top"/>
          </w:tcPr>
          <w:p w14:paraId="39433CEC">
            <w:pPr>
              <w:pStyle w:val="40"/>
              <w:rPr>
                <w:rFonts w:ascii="Times New Roman"/>
                <w:sz w:val="24"/>
              </w:rPr>
            </w:pPr>
          </w:p>
        </w:tc>
        <w:tc>
          <w:tcPr>
            <w:tcW w:w="1363" w:type="dxa"/>
            <w:noWrap w:val="0"/>
            <w:vAlign w:val="top"/>
          </w:tcPr>
          <w:p w14:paraId="09753898">
            <w:pPr>
              <w:pStyle w:val="40"/>
              <w:rPr>
                <w:rFonts w:ascii="Times New Roman"/>
                <w:sz w:val="24"/>
              </w:rPr>
            </w:pPr>
          </w:p>
        </w:tc>
        <w:tc>
          <w:tcPr>
            <w:tcW w:w="853" w:type="dxa"/>
            <w:noWrap w:val="0"/>
            <w:vAlign w:val="top"/>
          </w:tcPr>
          <w:p w14:paraId="2B6730A4">
            <w:pPr>
              <w:pStyle w:val="40"/>
              <w:rPr>
                <w:rFonts w:ascii="Times New Roman"/>
                <w:sz w:val="24"/>
              </w:rPr>
            </w:pPr>
          </w:p>
        </w:tc>
        <w:tc>
          <w:tcPr>
            <w:tcW w:w="995" w:type="dxa"/>
            <w:noWrap w:val="0"/>
            <w:vAlign w:val="top"/>
          </w:tcPr>
          <w:p w14:paraId="607EF846">
            <w:pPr>
              <w:pStyle w:val="40"/>
              <w:rPr>
                <w:rFonts w:ascii="Times New Roman"/>
                <w:sz w:val="24"/>
              </w:rPr>
            </w:pPr>
          </w:p>
        </w:tc>
        <w:tc>
          <w:tcPr>
            <w:tcW w:w="1532" w:type="dxa"/>
            <w:noWrap w:val="0"/>
            <w:vAlign w:val="top"/>
          </w:tcPr>
          <w:p w14:paraId="14C9050D">
            <w:pPr>
              <w:pStyle w:val="40"/>
              <w:rPr>
                <w:rFonts w:ascii="Times New Roman"/>
                <w:sz w:val="24"/>
              </w:rPr>
            </w:pPr>
          </w:p>
        </w:tc>
        <w:tc>
          <w:tcPr>
            <w:tcW w:w="1864" w:type="dxa"/>
            <w:noWrap w:val="0"/>
            <w:vAlign w:val="top"/>
          </w:tcPr>
          <w:p w14:paraId="29FBE336">
            <w:pPr>
              <w:pStyle w:val="40"/>
              <w:rPr>
                <w:rFonts w:ascii="Times New Roman"/>
                <w:sz w:val="24"/>
              </w:rPr>
            </w:pPr>
          </w:p>
        </w:tc>
      </w:tr>
    </w:tbl>
    <w:p w14:paraId="5A32DD92">
      <w:pPr>
        <w:bidi w:val="0"/>
        <w:spacing w:line="360" w:lineRule="auto"/>
        <w:rPr>
          <w:rFonts w:hint="eastAsia" w:eastAsia="宋体"/>
          <w:sz w:val="24"/>
          <w:szCs w:val="24"/>
          <w:lang w:eastAsia="zh-CN"/>
        </w:rPr>
      </w:pPr>
      <w:r>
        <w:rPr>
          <w:rFonts w:hint="eastAsia"/>
          <w:sz w:val="24"/>
          <w:szCs w:val="24"/>
          <w:lang w:eastAsia="zh-CN"/>
        </w:rPr>
        <w:t>注：后附管理机构人员证书资料等。</w:t>
      </w:r>
    </w:p>
    <w:p w14:paraId="7D555AED">
      <w:pPr>
        <w:bidi w:val="0"/>
        <w:spacing w:line="360" w:lineRule="auto"/>
        <w:ind w:firstLine="3360" w:firstLineChars="1400"/>
        <w:rPr>
          <w:sz w:val="24"/>
          <w:szCs w:val="24"/>
        </w:rPr>
      </w:pPr>
    </w:p>
    <w:p w14:paraId="1F4DBD34">
      <w:pPr>
        <w:bidi w:val="0"/>
        <w:spacing w:line="360" w:lineRule="auto"/>
        <w:ind w:firstLine="3360" w:firstLineChars="1400"/>
        <w:rPr>
          <w:sz w:val="24"/>
          <w:szCs w:val="24"/>
        </w:rPr>
      </w:pPr>
      <w:r>
        <w:rPr>
          <w:sz w:val="24"/>
          <w:szCs w:val="24"/>
        </w:rPr>
        <w:t>供应商（盖章）：</w:t>
      </w:r>
      <w:r>
        <w:rPr>
          <w:rFonts w:hint="eastAsia"/>
          <w:sz w:val="24"/>
          <w:szCs w:val="24"/>
          <w:u w:val="single"/>
          <w:lang w:val="en-US" w:eastAsia="zh-CN"/>
        </w:rPr>
        <w:t xml:space="preserve">                     </w:t>
      </w:r>
    </w:p>
    <w:p w14:paraId="214A6FBB">
      <w:pPr>
        <w:bidi w:val="0"/>
        <w:spacing w:line="360" w:lineRule="auto"/>
        <w:ind w:firstLine="3360" w:firstLineChars="1400"/>
        <w:rPr>
          <w:sz w:val="24"/>
          <w:szCs w:val="24"/>
        </w:rPr>
      </w:pPr>
      <w:r>
        <w:rPr>
          <w:sz w:val="24"/>
          <w:szCs w:val="24"/>
        </w:rPr>
        <w:t>法定代表人（</w:t>
      </w:r>
      <w:r>
        <w:rPr>
          <w:rFonts w:hint="eastAsia"/>
          <w:sz w:val="24"/>
          <w:szCs w:val="24"/>
          <w:lang w:eastAsia="zh-CN"/>
        </w:rPr>
        <w:t>签字或</w:t>
      </w:r>
      <w:r>
        <w:rPr>
          <w:sz w:val="24"/>
          <w:szCs w:val="24"/>
        </w:rPr>
        <w:t>盖章）：</w:t>
      </w:r>
      <w:r>
        <w:rPr>
          <w:rFonts w:hint="eastAsia"/>
          <w:sz w:val="24"/>
          <w:szCs w:val="24"/>
          <w:u w:val="single"/>
          <w:lang w:val="en-US" w:eastAsia="zh-CN"/>
        </w:rPr>
        <w:t xml:space="preserve">           </w:t>
      </w:r>
    </w:p>
    <w:p w14:paraId="1E4F1EE6">
      <w:pPr>
        <w:bidi w:val="0"/>
        <w:spacing w:line="360" w:lineRule="auto"/>
        <w:ind w:firstLine="3360" w:firstLineChars="1400"/>
        <w:rPr>
          <w:sz w:val="24"/>
          <w:szCs w:val="24"/>
        </w:rPr>
      </w:pPr>
      <w:r>
        <w:rPr>
          <w:rFonts w:hint="eastAsia"/>
          <w:sz w:val="24"/>
          <w:szCs w:val="24"/>
          <w:lang w:eastAsia="zh-CN"/>
        </w:rPr>
        <w:t>日期：</w:t>
      </w:r>
      <w:r>
        <w:rPr>
          <w:rFonts w:hint="eastAsia"/>
          <w:sz w:val="24"/>
          <w:szCs w:val="24"/>
          <w:u w:val="single"/>
          <w:lang w:val="en-US" w:eastAsia="zh-CN"/>
        </w:rPr>
        <w:t xml:space="preserve">       </w:t>
      </w:r>
      <w:r>
        <w:rPr>
          <w:sz w:val="24"/>
          <w:szCs w:val="24"/>
        </w:rPr>
        <w:t>年</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w:t>
      </w:r>
    </w:p>
    <w:p w14:paraId="13D7374F">
      <w:pPr>
        <w:pStyle w:val="5"/>
        <w:rPr>
          <w:rFonts w:hint="eastAsia"/>
          <w:lang w:val="en-US" w:eastAsia="zh-CN"/>
        </w:rPr>
        <w:sectPr>
          <w:pgSz w:w="11906" w:h="16838"/>
          <w:pgMar w:top="1440" w:right="1080" w:bottom="1440" w:left="1080" w:header="851" w:footer="992" w:gutter="0"/>
          <w:pgNumType w:fmt="decimal"/>
          <w:cols w:space="425" w:num="1"/>
          <w:docGrid w:type="lines" w:linePitch="312" w:charSpace="0"/>
        </w:sectPr>
      </w:pPr>
    </w:p>
    <w:p w14:paraId="31291533">
      <w:pPr>
        <w:spacing w:before="156" w:beforeLines="50" w:after="156" w:afterLines="50" w:line="360" w:lineRule="auto"/>
        <w:rPr>
          <w:rFonts w:hint="eastAsia" w:ascii="宋体" w:hAnsi="宋体" w:eastAsia="宋体" w:cs="宋体"/>
          <w:sz w:val="24"/>
          <w:szCs w:val="24"/>
        </w:rPr>
      </w:pPr>
      <w:r>
        <w:rPr>
          <w:b/>
          <w:sz w:val="24"/>
        </w:rPr>
        <w:t>（二）主要人员简历表</w:t>
      </w:r>
    </w:p>
    <w:p w14:paraId="7F85318D">
      <w:pPr>
        <w:spacing w:before="312" w:beforeLines="100" w:after="156" w:afterLines="50" w:line="360" w:lineRule="auto"/>
        <w:jc w:val="left"/>
        <w:rPr>
          <w:rFonts w:hint="eastAsia" w:ascii="宋体" w:hAnsi="宋体" w:eastAsia="宋体" w:cs="宋体"/>
          <w:sz w:val="28"/>
          <w:szCs w:val="28"/>
        </w:rPr>
      </w:pPr>
      <w:r>
        <w:rPr>
          <w:rFonts w:hint="eastAsia" w:ascii="宋体" w:hAnsi="宋体" w:eastAsia="宋体" w:cs="宋体"/>
          <w:sz w:val="28"/>
          <w:szCs w:val="36"/>
          <w:lang w:bidi="ar"/>
        </w:rPr>
        <w:t>附1：项目经理简历表</w:t>
      </w:r>
    </w:p>
    <w:p w14:paraId="49D59115">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项目经理应附建造师注册证书、安全生产考核合格证书、身份证、社保证明材料扫描件，管理过的项目业绩须附合同协议书或中标通知书。类似项目限于以项目经理身份参与的项目。</w:t>
      </w:r>
    </w:p>
    <w:tbl>
      <w:tblPr>
        <w:tblStyle w:val="19"/>
        <w:tblpPr w:leftFromText="180" w:rightFromText="180" w:vertAnchor="text" w:horzAnchor="page" w:tblpX="1880" w:tblpY="444"/>
        <w:tblOverlap w:val="never"/>
        <w:tblW w:w="8414" w:type="dxa"/>
        <w:tblInd w:w="0" w:type="dxa"/>
        <w:tblLayout w:type="fixed"/>
        <w:tblCellMar>
          <w:top w:w="0" w:type="dxa"/>
          <w:left w:w="108" w:type="dxa"/>
          <w:bottom w:w="0" w:type="dxa"/>
          <w:right w:w="108" w:type="dxa"/>
        </w:tblCellMar>
      </w:tblPr>
      <w:tblGrid>
        <w:gridCol w:w="1288"/>
        <w:gridCol w:w="817"/>
        <w:gridCol w:w="1124"/>
        <w:gridCol w:w="1262"/>
        <w:gridCol w:w="1822"/>
        <w:gridCol w:w="2101"/>
      </w:tblGrid>
      <w:tr w14:paraId="0B3B97F3">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23003333">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姓名</w:t>
            </w:r>
          </w:p>
        </w:tc>
        <w:tc>
          <w:tcPr>
            <w:tcW w:w="817" w:type="dxa"/>
            <w:tcBorders>
              <w:top w:val="single" w:color="auto" w:sz="4" w:space="0"/>
              <w:left w:val="single" w:color="auto" w:sz="4" w:space="0"/>
              <w:bottom w:val="single" w:color="auto" w:sz="4" w:space="0"/>
              <w:right w:val="single" w:color="auto" w:sz="4" w:space="0"/>
            </w:tcBorders>
            <w:noWrap/>
            <w:vAlign w:val="center"/>
          </w:tcPr>
          <w:p w14:paraId="452C0031">
            <w:pPr>
              <w:spacing w:line="360" w:lineRule="auto"/>
              <w:jc w:val="center"/>
              <w:rPr>
                <w:rFonts w:hint="eastAsia" w:ascii="宋体" w:hAnsi="宋体" w:eastAsia="宋体" w:cs="宋体"/>
                <w:kern w:val="2"/>
                <w:sz w:val="24"/>
                <w:szCs w:val="21"/>
                <w:lang w:val="zh-CN" w:eastAsia="zh-CN" w:bidi="zh-CN"/>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07BB1DF3">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年龄</w:t>
            </w:r>
          </w:p>
        </w:tc>
        <w:tc>
          <w:tcPr>
            <w:tcW w:w="1262" w:type="dxa"/>
            <w:tcBorders>
              <w:top w:val="single" w:color="auto" w:sz="4" w:space="0"/>
              <w:left w:val="single" w:color="auto" w:sz="4" w:space="0"/>
              <w:bottom w:val="single" w:color="auto" w:sz="4" w:space="0"/>
              <w:right w:val="single" w:color="auto" w:sz="4" w:space="0"/>
            </w:tcBorders>
            <w:noWrap/>
            <w:vAlign w:val="center"/>
          </w:tcPr>
          <w:p w14:paraId="1FBDF528">
            <w:pPr>
              <w:spacing w:line="360" w:lineRule="auto"/>
              <w:jc w:val="center"/>
              <w:rPr>
                <w:rFonts w:hint="eastAsia" w:ascii="宋体" w:hAnsi="宋体" w:eastAsia="宋体" w:cs="宋体"/>
                <w:kern w:val="2"/>
                <w:sz w:val="24"/>
                <w:szCs w:val="21"/>
                <w:lang w:val="zh-CN" w:eastAsia="zh-CN" w:bidi="zh-CN"/>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6B9F8E93">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学历</w:t>
            </w:r>
          </w:p>
        </w:tc>
        <w:tc>
          <w:tcPr>
            <w:tcW w:w="2101" w:type="dxa"/>
            <w:tcBorders>
              <w:top w:val="single" w:color="auto" w:sz="4" w:space="0"/>
              <w:left w:val="single" w:color="auto" w:sz="4" w:space="0"/>
              <w:bottom w:val="single" w:color="auto" w:sz="4" w:space="0"/>
              <w:right w:val="single" w:color="auto" w:sz="4" w:space="0"/>
            </w:tcBorders>
            <w:noWrap/>
            <w:vAlign w:val="center"/>
          </w:tcPr>
          <w:p w14:paraId="4CF038C8">
            <w:pPr>
              <w:spacing w:line="360" w:lineRule="auto"/>
              <w:jc w:val="center"/>
              <w:rPr>
                <w:rFonts w:hint="eastAsia" w:ascii="宋体" w:hAnsi="宋体" w:eastAsia="宋体" w:cs="宋体"/>
                <w:kern w:val="2"/>
                <w:sz w:val="24"/>
                <w:szCs w:val="21"/>
                <w:lang w:val="zh-CN" w:eastAsia="zh-CN" w:bidi="zh-CN"/>
              </w:rPr>
            </w:pPr>
          </w:p>
        </w:tc>
      </w:tr>
      <w:tr w14:paraId="1E2906C7">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468BE63E">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职称</w:t>
            </w:r>
          </w:p>
        </w:tc>
        <w:tc>
          <w:tcPr>
            <w:tcW w:w="817" w:type="dxa"/>
            <w:tcBorders>
              <w:top w:val="single" w:color="auto" w:sz="4" w:space="0"/>
              <w:left w:val="single" w:color="auto" w:sz="4" w:space="0"/>
              <w:bottom w:val="single" w:color="auto" w:sz="4" w:space="0"/>
              <w:right w:val="single" w:color="auto" w:sz="4" w:space="0"/>
            </w:tcBorders>
            <w:noWrap/>
            <w:vAlign w:val="center"/>
          </w:tcPr>
          <w:p w14:paraId="7914E60A">
            <w:pPr>
              <w:spacing w:line="360" w:lineRule="auto"/>
              <w:jc w:val="center"/>
              <w:rPr>
                <w:rFonts w:hint="eastAsia" w:ascii="宋体" w:hAnsi="宋体" w:eastAsia="宋体" w:cs="宋体"/>
                <w:kern w:val="2"/>
                <w:sz w:val="24"/>
                <w:szCs w:val="21"/>
                <w:lang w:val="zh-CN" w:eastAsia="zh-CN" w:bidi="zh-CN"/>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52C502CD">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职务</w:t>
            </w:r>
          </w:p>
        </w:tc>
        <w:tc>
          <w:tcPr>
            <w:tcW w:w="1262" w:type="dxa"/>
            <w:tcBorders>
              <w:top w:val="single" w:color="auto" w:sz="4" w:space="0"/>
              <w:left w:val="single" w:color="auto" w:sz="4" w:space="0"/>
              <w:bottom w:val="single" w:color="auto" w:sz="4" w:space="0"/>
              <w:right w:val="single" w:color="auto" w:sz="4" w:space="0"/>
            </w:tcBorders>
            <w:noWrap/>
            <w:vAlign w:val="center"/>
          </w:tcPr>
          <w:p w14:paraId="34716ECB">
            <w:pPr>
              <w:spacing w:line="360" w:lineRule="auto"/>
              <w:jc w:val="center"/>
              <w:rPr>
                <w:rFonts w:hint="eastAsia" w:ascii="宋体" w:hAnsi="宋体" w:eastAsia="宋体" w:cs="宋体"/>
                <w:kern w:val="2"/>
                <w:sz w:val="24"/>
                <w:szCs w:val="21"/>
                <w:lang w:val="zh-CN" w:eastAsia="zh-CN" w:bidi="zh-CN"/>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59782E82">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拟在本工程任职</w:t>
            </w:r>
          </w:p>
        </w:tc>
        <w:tc>
          <w:tcPr>
            <w:tcW w:w="2101" w:type="dxa"/>
            <w:tcBorders>
              <w:top w:val="single" w:color="auto" w:sz="4" w:space="0"/>
              <w:left w:val="single" w:color="auto" w:sz="4" w:space="0"/>
              <w:bottom w:val="single" w:color="auto" w:sz="4" w:space="0"/>
              <w:right w:val="single" w:color="auto" w:sz="4" w:space="0"/>
            </w:tcBorders>
            <w:noWrap/>
            <w:vAlign w:val="center"/>
          </w:tcPr>
          <w:p w14:paraId="30D82D37">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项目经理</w:t>
            </w:r>
          </w:p>
        </w:tc>
      </w:tr>
      <w:tr w14:paraId="7ABC721A">
        <w:tblPrEx>
          <w:tblCellMar>
            <w:top w:w="0" w:type="dxa"/>
            <w:left w:w="108" w:type="dxa"/>
            <w:bottom w:w="0" w:type="dxa"/>
            <w:right w:w="108" w:type="dxa"/>
          </w:tblCellMar>
        </w:tblPrEx>
        <w:trPr>
          <w:trHeight w:val="454" w:hRule="atLeast"/>
        </w:trPr>
        <w:tc>
          <w:tcPr>
            <w:tcW w:w="3229" w:type="dxa"/>
            <w:gridSpan w:val="3"/>
            <w:tcBorders>
              <w:top w:val="single" w:color="auto" w:sz="4" w:space="0"/>
              <w:left w:val="single" w:color="auto" w:sz="4" w:space="0"/>
              <w:bottom w:val="single" w:color="auto" w:sz="4" w:space="0"/>
              <w:right w:val="single" w:color="auto" w:sz="4" w:space="0"/>
            </w:tcBorders>
            <w:noWrap/>
            <w:vAlign w:val="center"/>
          </w:tcPr>
          <w:p w14:paraId="59B5809F">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注册建造师执业资格等级</w:t>
            </w:r>
          </w:p>
        </w:tc>
        <w:tc>
          <w:tcPr>
            <w:tcW w:w="1262" w:type="dxa"/>
            <w:tcBorders>
              <w:top w:val="single" w:color="auto" w:sz="4" w:space="0"/>
              <w:left w:val="single" w:color="auto" w:sz="4" w:space="0"/>
              <w:bottom w:val="single" w:color="auto" w:sz="4" w:space="0"/>
              <w:right w:val="single" w:color="auto" w:sz="4" w:space="0"/>
            </w:tcBorders>
            <w:noWrap/>
            <w:vAlign w:val="center"/>
          </w:tcPr>
          <w:p w14:paraId="41FDEF71">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级</w:t>
            </w:r>
          </w:p>
        </w:tc>
        <w:tc>
          <w:tcPr>
            <w:tcW w:w="1822" w:type="dxa"/>
            <w:tcBorders>
              <w:top w:val="single" w:color="auto" w:sz="4" w:space="0"/>
              <w:left w:val="single" w:color="auto" w:sz="4" w:space="0"/>
              <w:bottom w:val="single" w:color="auto" w:sz="4" w:space="0"/>
              <w:right w:val="single" w:color="auto" w:sz="4" w:space="0"/>
            </w:tcBorders>
            <w:noWrap/>
            <w:vAlign w:val="center"/>
          </w:tcPr>
          <w:p w14:paraId="77F3A834">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建造师专业</w:t>
            </w:r>
          </w:p>
        </w:tc>
        <w:tc>
          <w:tcPr>
            <w:tcW w:w="2101" w:type="dxa"/>
            <w:tcBorders>
              <w:top w:val="single" w:color="auto" w:sz="4" w:space="0"/>
              <w:left w:val="single" w:color="auto" w:sz="4" w:space="0"/>
              <w:bottom w:val="single" w:color="auto" w:sz="4" w:space="0"/>
              <w:right w:val="single" w:color="auto" w:sz="4" w:space="0"/>
            </w:tcBorders>
            <w:noWrap/>
            <w:vAlign w:val="center"/>
          </w:tcPr>
          <w:p w14:paraId="0CB74026">
            <w:pPr>
              <w:spacing w:line="360" w:lineRule="auto"/>
              <w:jc w:val="center"/>
              <w:rPr>
                <w:rFonts w:hint="eastAsia" w:ascii="宋体" w:hAnsi="宋体" w:eastAsia="宋体" w:cs="宋体"/>
                <w:kern w:val="2"/>
                <w:sz w:val="24"/>
                <w:szCs w:val="21"/>
                <w:lang w:val="zh-CN" w:eastAsia="zh-CN" w:bidi="zh-CN"/>
              </w:rPr>
            </w:pPr>
          </w:p>
        </w:tc>
      </w:tr>
      <w:tr w14:paraId="08327B37">
        <w:tblPrEx>
          <w:tblCellMar>
            <w:top w:w="0" w:type="dxa"/>
            <w:left w:w="108" w:type="dxa"/>
            <w:bottom w:w="0" w:type="dxa"/>
            <w:right w:w="108" w:type="dxa"/>
          </w:tblCellMar>
        </w:tblPrEx>
        <w:trPr>
          <w:trHeight w:val="485" w:hRule="atLeast"/>
        </w:trPr>
        <w:tc>
          <w:tcPr>
            <w:tcW w:w="3229" w:type="dxa"/>
            <w:gridSpan w:val="3"/>
            <w:tcBorders>
              <w:top w:val="single" w:color="auto" w:sz="4" w:space="0"/>
              <w:left w:val="single" w:color="auto" w:sz="4" w:space="0"/>
              <w:bottom w:val="single" w:color="auto" w:sz="4" w:space="0"/>
              <w:right w:val="single" w:color="auto" w:sz="4" w:space="0"/>
            </w:tcBorders>
            <w:noWrap/>
            <w:vAlign w:val="center"/>
          </w:tcPr>
          <w:p w14:paraId="220D3780">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安全生产考核合格证书</w:t>
            </w:r>
          </w:p>
        </w:tc>
        <w:tc>
          <w:tcPr>
            <w:tcW w:w="5185" w:type="dxa"/>
            <w:gridSpan w:val="3"/>
            <w:tcBorders>
              <w:top w:val="single" w:color="auto" w:sz="4" w:space="0"/>
              <w:left w:val="single" w:color="auto" w:sz="4" w:space="0"/>
              <w:bottom w:val="single" w:color="auto" w:sz="4" w:space="0"/>
              <w:right w:val="single" w:color="auto" w:sz="4" w:space="0"/>
            </w:tcBorders>
            <w:noWrap/>
            <w:vAlign w:val="center"/>
          </w:tcPr>
          <w:p w14:paraId="26C527C2">
            <w:pPr>
              <w:spacing w:line="360" w:lineRule="auto"/>
              <w:jc w:val="center"/>
              <w:rPr>
                <w:rFonts w:hint="eastAsia" w:ascii="宋体" w:hAnsi="宋体" w:eastAsia="宋体" w:cs="宋体"/>
                <w:kern w:val="2"/>
                <w:sz w:val="24"/>
                <w:szCs w:val="21"/>
                <w:lang w:val="zh-CN" w:eastAsia="zh-CN" w:bidi="zh-CN"/>
              </w:rPr>
            </w:pPr>
          </w:p>
        </w:tc>
      </w:tr>
      <w:tr w14:paraId="6589FA16">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3A28AC58">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毕业学校</w:t>
            </w:r>
          </w:p>
        </w:tc>
        <w:tc>
          <w:tcPr>
            <w:tcW w:w="7126" w:type="dxa"/>
            <w:gridSpan w:val="5"/>
            <w:tcBorders>
              <w:top w:val="single" w:color="auto" w:sz="4" w:space="0"/>
              <w:left w:val="single" w:color="auto" w:sz="4" w:space="0"/>
              <w:bottom w:val="single" w:color="auto" w:sz="4" w:space="0"/>
              <w:right w:val="single" w:color="auto" w:sz="4" w:space="0"/>
            </w:tcBorders>
            <w:noWrap/>
            <w:vAlign w:val="center"/>
          </w:tcPr>
          <w:p w14:paraId="6CC24B5A">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年毕业于</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学校</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专业</w:t>
            </w:r>
          </w:p>
        </w:tc>
      </w:tr>
      <w:tr w14:paraId="75323FF2">
        <w:tblPrEx>
          <w:tblCellMar>
            <w:top w:w="0" w:type="dxa"/>
            <w:left w:w="108" w:type="dxa"/>
            <w:bottom w:w="0" w:type="dxa"/>
            <w:right w:w="108" w:type="dxa"/>
          </w:tblCellMar>
        </w:tblPrEx>
        <w:trPr>
          <w:trHeight w:val="454" w:hRule="atLeast"/>
        </w:trPr>
        <w:tc>
          <w:tcPr>
            <w:tcW w:w="8414" w:type="dxa"/>
            <w:gridSpan w:val="6"/>
            <w:tcBorders>
              <w:top w:val="single" w:color="auto" w:sz="4" w:space="0"/>
              <w:left w:val="single" w:color="auto" w:sz="4" w:space="0"/>
              <w:bottom w:val="single" w:color="auto" w:sz="4" w:space="0"/>
              <w:right w:val="single" w:color="auto" w:sz="4" w:space="0"/>
            </w:tcBorders>
            <w:noWrap/>
            <w:vAlign w:val="center"/>
          </w:tcPr>
          <w:p w14:paraId="31136B9D">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主要工作经历</w:t>
            </w:r>
          </w:p>
        </w:tc>
      </w:tr>
      <w:tr w14:paraId="1D67BB5A">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247B6EF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时间</w:t>
            </w:r>
          </w:p>
        </w:tc>
        <w:tc>
          <w:tcPr>
            <w:tcW w:w="3203" w:type="dxa"/>
            <w:gridSpan w:val="3"/>
            <w:tcBorders>
              <w:top w:val="single" w:color="auto" w:sz="4" w:space="0"/>
              <w:left w:val="single" w:color="auto" w:sz="4" w:space="0"/>
              <w:bottom w:val="single" w:color="auto" w:sz="4" w:space="0"/>
              <w:right w:val="single" w:color="auto" w:sz="4" w:space="0"/>
            </w:tcBorders>
            <w:noWrap/>
            <w:vAlign w:val="center"/>
          </w:tcPr>
          <w:p w14:paraId="2F526CF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参加过的类似项目名称</w:t>
            </w:r>
          </w:p>
        </w:tc>
        <w:tc>
          <w:tcPr>
            <w:tcW w:w="1822" w:type="dxa"/>
            <w:tcBorders>
              <w:top w:val="single" w:color="auto" w:sz="4" w:space="0"/>
              <w:left w:val="single" w:color="auto" w:sz="4" w:space="0"/>
              <w:bottom w:val="single" w:color="auto" w:sz="4" w:space="0"/>
              <w:right w:val="single" w:color="auto" w:sz="4" w:space="0"/>
            </w:tcBorders>
            <w:noWrap/>
            <w:vAlign w:val="center"/>
          </w:tcPr>
          <w:p w14:paraId="4CE92388">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工程概况说明</w:t>
            </w:r>
          </w:p>
        </w:tc>
        <w:tc>
          <w:tcPr>
            <w:tcW w:w="2101" w:type="dxa"/>
            <w:tcBorders>
              <w:top w:val="single" w:color="auto" w:sz="4" w:space="0"/>
              <w:left w:val="single" w:color="auto" w:sz="4" w:space="0"/>
              <w:bottom w:val="single" w:color="auto" w:sz="4" w:space="0"/>
              <w:right w:val="single" w:color="auto" w:sz="4" w:space="0"/>
            </w:tcBorders>
            <w:noWrap/>
            <w:vAlign w:val="center"/>
          </w:tcPr>
          <w:p w14:paraId="64D4570E">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发包人及联系电话</w:t>
            </w:r>
          </w:p>
        </w:tc>
      </w:tr>
      <w:tr w14:paraId="04B48736">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1E1F1289">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28320396">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3E527FE8">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14:paraId="7A88702D">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3AF2CFD5">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14:paraId="759E4358">
            <w:pPr>
              <w:spacing w:line="360" w:lineRule="auto"/>
              <w:jc w:val="center"/>
              <w:rPr>
                <w:rFonts w:hint="eastAsia" w:ascii="宋体" w:hAnsi="宋体" w:eastAsia="宋体" w:cs="宋体"/>
                <w:sz w:val="24"/>
                <w:szCs w:val="24"/>
              </w:rPr>
            </w:pPr>
          </w:p>
        </w:tc>
      </w:tr>
      <w:tr w14:paraId="19A34603">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793B0B54">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760EFCE9">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77985A28">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14:paraId="574EB265">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4CEBCE07">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14:paraId="232F84F7">
            <w:pPr>
              <w:spacing w:line="360" w:lineRule="auto"/>
              <w:jc w:val="center"/>
              <w:rPr>
                <w:rFonts w:hint="eastAsia" w:ascii="宋体" w:hAnsi="宋体" w:eastAsia="宋体" w:cs="宋体"/>
                <w:sz w:val="24"/>
                <w:szCs w:val="24"/>
              </w:rPr>
            </w:pPr>
          </w:p>
        </w:tc>
      </w:tr>
      <w:tr w14:paraId="62C6059C">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446D63F2">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03FC6B06">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0B50AE31">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14:paraId="3D98F3F3">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1FA0019D">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14:paraId="71C2DFA6">
            <w:pPr>
              <w:spacing w:line="360" w:lineRule="auto"/>
              <w:jc w:val="center"/>
              <w:rPr>
                <w:rFonts w:hint="eastAsia" w:ascii="宋体" w:hAnsi="宋体" w:eastAsia="宋体" w:cs="宋体"/>
                <w:sz w:val="24"/>
                <w:szCs w:val="24"/>
              </w:rPr>
            </w:pPr>
          </w:p>
        </w:tc>
      </w:tr>
      <w:tr w14:paraId="12DE365B">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27E23E8D">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4E744409">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5F1BAC0B">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14:paraId="0FD486B8">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14BA4503">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14:paraId="1AFA7CCF">
            <w:pPr>
              <w:spacing w:line="360" w:lineRule="auto"/>
              <w:jc w:val="center"/>
              <w:rPr>
                <w:rFonts w:hint="eastAsia" w:ascii="宋体" w:hAnsi="宋体" w:eastAsia="宋体" w:cs="宋体"/>
                <w:sz w:val="24"/>
                <w:szCs w:val="24"/>
              </w:rPr>
            </w:pPr>
          </w:p>
        </w:tc>
      </w:tr>
    </w:tbl>
    <w:p w14:paraId="21E5863A">
      <w:pPr>
        <w:pStyle w:val="3"/>
        <w:spacing w:before="173" w:line="374" w:lineRule="auto"/>
        <w:ind w:left="700" w:right="6986"/>
        <w:rPr>
          <w:rFonts w:hint="eastAsia" w:ascii="黑体" w:hAnsi="宋体" w:eastAsia="黑体"/>
          <w:sz w:val="21"/>
          <w:szCs w:val="24"/>
          <w:lang w:bidi="ar"/>
        </w:rPr>
      </w:pPr>
    </w:p>
    <w:p w14:paraId="41C7D40C">
      <w:pPr>
        <w:bidi w:val="0"/>
        <w:spacing w:line="360" w:lineRule="auto"/>
        <w:ind w:firstLine="3360" w:firstLineChars="1400"/>
        <w:rPr>
          <w:sz w:val="24"/>
          <w:szCs w:val="24"/>
        </w:rPr>
      </w:pPr>
      <w:r>
        <w:rPr>
          <w:sz w:val="24"/>
          <w:szCs w:val="24"/>
        </w:rPr>
        <w:t>供应商（盖章）：</w:t>
      </w:r>
      <w:r>
        <w:rPr>
          <w:rFonts w:hint="eastAsia"/>
          <w:sz w:val="24"/>
          <w:szCs w:val="24"/>
          <w:u w:val="single"/>
          <w:lang w:val="en-US" w:eastAsia="zh-CN"/>
        </w:rPr>
        <w:t xml:space="preserve">                     </w:t>
      </w:r>
    </w:p>
    <w:p w14:paraId="36FF7807">
      <w:pPr>
        <w:bidi w:val="0"/>
        <w:spacing w:line="360" w:lineRule="auto"/>
        <w:ind w:firstLine="3360" w:firstLineChars="1400"/>
        <w:rPr>
          <w:sz w:val="24"/>
          <w:szCs w:val="24"/>
        </w:rPr>
      </w:pPr>
      <w:r>
        <w:rPr>
          <w:sz w:val="24"/>
          <w:szCs w:val="24"/>
        </w:rPr>
        <w:t>法定代表人（</w:t>
      </w:r>
      <w:r>
        <w:rPr>
          <w:rFonts w:hint="eastAsia"/>
          <w:sz w:val="24"/>
          <w:szCs w:val="24"/>
          <w:lang w:eastAsia="zh-CN"/>
        </w:rPr>
        <w:t>签字或</w:t>
      </w:r>
      <w:r>
        <w:rPr>
          <w:sz w:val="24"/>
          <w:szCs w:val="24"/>
        </w:rPr>
        <w:t>盖章）：</w:t>
      </w:r>
      <w:r>
        <w:rPr>
          <w:rFonts w:hint="eastAsia"/>
          <w:sz w:val="24"/>
          <w:szCs w:val="24"/>
          <w:u w:val="single"/>
          <w:lang w:val="en-US" w:eastAsia="zh-CN"/>
        </w:rPr>
        <w:t xml:space="preserve">           </w:t>
      </w:r>
    </w:p>
    <w:p w14:paraId="1DC2A641">
      <w:pPr>
        <w:bidi w:val="0"/>
        <w:spacing w:line="360" w:lineRule="auto"/>
        <w:ind w:firstLine="3360" w:firstLineChars="1400"/>
        <w:rPr>
          <w:rFonts w:hint="eastAsia"/>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sz w:val="24"/>
          <w:szCs w:val="24"/>
          <w:lang w:eastAsia="zh-CN"/>
        </w:rPr>
        <w:t>日期：</w:t>
      </w:r>
      <w:r>
        <w:rPr>
          <w:rFonts w:hint="eastAsia"/>
          <w:sz w:val="24"/>
          <w:szCs w:val="24"/>
          <w:u w:val="single"/>
          <w:lang w:val="en-US" w:eastAsia="zh-CN"/>
        </w:rPr>
        <w:t xml:space="preserve">       </w:t>
      </w:r>
      <w:r>
        <w:rPr>
          <w:sz w:val="24"/>
          <w:szCs w:val="24"/>
        </w:rPr>
        <w:t>年</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w:t>
      </w:r>
    </w:p>
    <w:p w14:paraId="295B0620">
      <w:pPr>
        <w:bidi w:val="0"/>
        <w:jc w:val="both"/>
        <w:rPr>
          <w:rFonts w:hint="default"/>
          <w:sz w:val="28"/>
          <w:szCs w:val="28"/>
          <w:lang w:val="en-US" w:eastAsia="zh-CN"/>
        </w:rPr>
      </w:pPr>
      <w:r>
        <w:rPr>
          <w:rFonts w:hint="eastAsia"/>
          <w:sz w:val="28"/>
          <w:szCs w:val="28"/>
          <w:lang w:val="en-US" w:eastAsia="zh-CN"/>
        </w:rPr>
        <w:t>附件2：</w:t>
      </w:r>
    </w:p>
    <w:p w14:paraId="41C8366A">
      <w:pPr>
        <w:bidi w:val="0"/>
        <w:jc w:val="center"/>
        <w:rPr>
          <w:rFonts w:hint="eastAsia"/>
          <w:sz w:val="28"/>
          <w:szCs w:val="28"/>
          <w:lang w:val="en-US" w:eastAsia="zh-CN"/>
        </w:rPr>
      </w:pPr>
      <w:r>
        <w:rPr>
          <w:rFonts w:hint="eastAsia"/>
          <w:sz w:val="28"/>
          <w:szCs w:val="28"/>
          <w:lang w:val="en-US" w:eastAsia="zh-CN"/>
        </w:rPr>
        <w:t>项目经理无在建承诺书</w:t>
      </w:r>
    </w:p>
    <w:p w14:paraId="7EBD81BD">
      <w:pPr>
        <w:bidi w:val="0"/>
        <w:rPr>
          <w:rFonts w:hint="eastAsia"/>
          <w:sz w:val="24"/>
          <w:szCs w:val="24"/>
          <w:lang w:val="en-US" w:eastAsia="zh-CN"/>
        </w:rPr>
      </w:pPr>
    </w:p>
    <w:p w14:paraId="4E63250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u w:val="single"/>
          <w:lang w:val="en-US" w:eastAsia="zh-CN"/>
        </w:rPr>
        <w:t xml:space="preserve">（采购人名称）   </w:t>
      </w:r>
      <w:r>
        <w:rPr>
          <w:rFonts w:hint="eastAsia"/>
          <w:sz w:val="24"/>
          <w:szCs w:val="24"/>
          <w:lang w:val="en-US" w:eastAsia="zh-CN"/>
        </w:rPr>
        <w:t>：</w:t>
      </w:r>
    </w:p>
    <w:p w14:paraId="615A98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我方在此声明，我方拟派往</w:t>
      </w:r>
      <w:r>
        <w:rPr>
          <w:rFonts w:hint="eastAsia"/>
          <w:sz w:val="24"/>
          <w:szCs w:val="24"/>
          <w:u w:val="single"/>
          <w:lang w:val="en-US" w:eastAsia="zh-CN"/>
        </w:rPr>
        <w:t>（项目名称）</w:t>
      </w:r>
      <w:r>
        <w:rPr>
          <w:rFonts w:hint="eastAsia"/>
          <w:sz w:val="24"/>
          <w:szCs w:val="24"/>
          <w:lang w:val="en-US" w:eastAsia="zh-CN"/>
        </w:rPr>
        <w:t>（以下简称“本工程”）的项目经理</w:t>
      </w:r>
      <w:r>
        <w:rPr>
          <w:rFonts w:hint="eastAsia"/>
          <w:sz w:val="24"/>
          <w:szCs w:val="24"/>
          <w:u w:val="single"/>
          <w:lang w:val="en-US" w:eastAsia="zh-CN"/>
        </w:rPr>
        <w:t>（项目经理姓名）</w:t>
      </w:r>
      <w:r>
        <w:rPr>
          <w:rFonts w:hint="eastAsia"/>
          <w:sz w:val="24"/>
          <w:szCs w:val="24"/>
          <w:lang w:val="en-US" w:eastAsia="zh-CN"/>
        </w:rPr>
        <w:t>现阶段没有担任任何在施建设工程项目的项目经理。</w:t>
      </w:r>
    </w:p>
    <w:p w14:paraId="5E001D3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我方保证上述信息的真实和准确，并愿意承担因我方就此弄虚作假所引起的一切法律后果。</w:t>
      </w:r>
    </w:p>
    <w:p w14:paraId="7A841CE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p>
    <w:p w14:paraId="1657FE3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特此承诺！</w:t>
      </w:r>
    </w:p>
    <w:p w14:paraId="23DBC58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p>
    <w:p w14:paraId="6ED5AC4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p>
    <w:p w14:paraId="20A1AE29">
      <w:pPr>
        <w:keepNext w:val="0"/>
        <w:keepLines w:val="0"/>
        <w:pageBreakBefore w:val="0"/>
        <w:widowControl w:val="0"/>
        <w:kinsoku/>
        <w:wordWrap/>
        <w:overflowPunct/>
        <w:topLinePunct w:val="0"/>
        <w:autoSpaceDE w:val="0"/>
        <w:autoSpaceDN w:val="0"/>
        <w:bidi w:val="0"/>
        <w:adjustRightInd/>
        <w:snapToGrid/>
        <w:spacing w:line="480" w:lineRule="auto"/>
        <w:ind w:firstLine="4560" w:firstLineChars="1900"/>
        <w:textAlignment w:val="auto"/>
        <w:rPr>
          <w:rFonts w:hint="eastAsia"/>
          <w:sz w:val="24"/>
          <w:szCs w:val="24"/>
          <w:u w:val="single"/>
          <w:lang w:val="en-US" w:eastAsia="zh-CN"/>
        </w:rPr>
      </w:pPr>
      <w:r>
        <w:rPr>
          <w:rFonts w:hint="eastAsia"/>
          <w:sz w:val="24"/>
          <w:szCs w:val="24"/>
          <w:lang w:val="en-US" w:eastAsia="zh-CN"/>
        </w:rPr>
        <w:t xml:space="preserve">供应商（盖章）： </w:t>
      </w:r>
      <w:r>
        <w:rPr>
          <w:rFonts w:hint="eastAsia"/>
          <w:sz w:val="24"/>
          <w:szCs w:val="24"/>
          <w:u w:val="single"/>
          <w:lang w:val="en-US" w:eastAsia="zh-CN"/>
        </w:rPr>
        <w:t xml:space="preserve">                    </w:t>
      </w:r>
    </w:p>
    <w:p w14:paraId="05F7542F">
      <w:pPr>
        <w:keepNext w:val="0"/>
        <w:keepLines w:val="0"/>
        <w:pageBreakBefore w:val="0"/>
        <w:widowControl w:val="0"/>
        <w:kinsoku/>
        <w:wordWrap/>
        <w:overflowPunct/>
        <w:topLinePunct w:val="0"/>
        <w:autoSpaceDE w:val="0"/>
        <w:autoSpaceDN w:val="0"/>
        <w:bidi w:val="0"/>
        <w:adjustRightInd/>
        <w:snapToGrid/>
        <w:spacing w:line="480" w:lineRule="auto"/>
        <w:ind w:firstLine="4560" w:firstLineChars="1900"/>
        <w:textAlignment w:val="auto"/>
        <w:rPr>
          <w:rFonts w:hint="eastAsia"/>
          <w:sz w:val="24"/>
          <w:szCs w:val="24"/>
          <w:u w:val="single"/>
          <w:lang w:val="en-US" w:eastAsia="zh-CN"/>
        </w:rPr>
      </w:pPr>
      <w:r>
        <w:rPr>
          <w:rFonts w:hint="eastAsia"/>
          <w:sz w:val="24"/>
          <w:szCs w:val="24"/>
          <w:lang w:val="en-US" w:eastAsia="zh-CN"/>
        </w:rPr>
        <w:t>法定代表人（签字或盖章）：</w:t>
      </w:r>
      <w:r>
        <w:rPr>
          <w:rFonts w:hint="eastAsia"/>
          <w:sz w:val="24"/>
          <w:szCs w:val="24"/>
          <w:u w:val="single"/>
          <w:lang w:val="en-US" w:eastAsia="zh-CN"/>
        </w:rPr>
        <w:t xml:space="preserve">           </w:t>
      </w:r>
    </w:p>
    <w:p w14:paraId="39899822">
      <w:pPr>
        <w:keepNext w:val="0"/>
        <w:keepLines w:val="0"/>
        <w:pageBreakBefore w:val="0"/>
        <w:widowControl w:val="0"/>
        <w:kinsoku/>
        <w:wordWrap/>
        <w:overflowPunct/>
        <w:topLinePunct w:val="0"/>
        <w:autoSpaceDE w:val="0"/>
        <w:autoSpaceDN w:val="0"/>
        <w:bidi w:val="0"/>
        <w:adjustRightInd/>
        <w:snapToGrid/>
        <w:spacing w:line="480" w:lineRule="auto"/>
        <w:ind w:firstLine="4560" w:firstLineChars="1900"/>
        <w:textAlignment w:val="auto"/>
        <w:rPr>
          <w:rFonts w:hint="eastAsia"/>
          <w:sz w:val="24"/>
          <w:szCs w:val="24"/>
          <w:lang w:val="en-US" w:eastAsia="zh-CN"/>
        </w:rPr>
      </w:pPr>
      <w:r>
        <w:rPr>
          <w:rFonts w:hint="eastAsia"/>
          <w:sz w:val="24"/>
          <w:szCs w:val="24"/>
          <w:lang w:val="en-US" w:eastAsia="zh-CN"/>
        </w:rPr>
        <w:t>日期：</w:t>
      </w: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lang w:val="en-US" w:eastAsia="zh-CN"/>
        </w:rPr>
        <w:t>月</w:t>
      </w:r>
      <w:r>
        <w:rPr>
          <w:rFonts w:hint="eastAsia"/>
          <w:sz w:val="24"/>
          <w:szCs w:val="24"/>
          <w:u w:val="single"/>
          <w:lang w:val="en-US" w:eastAsia="zh-CN"/>
        </w:rPr>
        <w:t xml:space="preserve">      </w:t>
      </w:r>
      <w:r>
        <w:rPr>
          <w:rFonts w:hint="eastAsia"/>
          <w:sz w:val="24"/>
          <w:szCs w:val="24"/>
          <w:lang w:val="en-US" w:eastAsia="zh-CN"/>
        </w:rPr>
        <w:t>日</w:t>
      </w:r>
    </w:p>
    <w:p w14:paraId="1A04C0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sectPr>
          <w:pgSz w:w="11906" w:h="16838"/>
          <w:pgMar w:top="1440" w:right="1080" w:bottom="1440" w:left="1080" w:header="851" w:footer="992" w:gutter="0"/>
          <w:pgNumType w:fmt="decimal"/>
          <w:cols w:space="425" w:num="1"/>
          <w:docGrid w:type="lines" w:linePitch="312" w:charSpace="0"/>
        </w:sectPr>
      </w:pPr>
    </w:p>
    <w:p w14:paraId="16CB3AD7">
      <w:pPr>
        <w:pStyle w:val="5"/>
        <w:numPr>
          <w:ilvl w:val="0"/>
          <w:numId w:val="3"/>
        </w:numPr>
        <w:bidi w:val="0"/>
        <w:rPr>
          <w:rFonts w:hint="eastAsia"/>
          <w:lang w:val="en-US" w:eastAsia="zh-CN"/>
        </w:rPr>
      </w:pPr>
      <w:r>
        <w:rPr>
          <w:rFonts w:hint="eastAsia"/>
          <w:lang w:val="en-US" w:eastAsia="zh-CN"/>
        </w:rPr>
        <w:t>资格审查资料</w:t>
      </w:r>
    </w:p>
    <w:p w14:paraId="1CA03E8A">
      <w:pPr>
        <w:widowControl w:val="0"/>
        <w:numPr>
          <w:ilvl w:val="0"/>
          <w:numId w:val="0"/>
        </w:numPr>
        <w:autoSpaceDE w:val="0"/>
        <w:autoSpaceDN w:val="0"/>
        <w:spacing w:before="0" w:after="0" w:line="240" w:lineRule="auto"/>
        <w:ind w:right="0" w:rightChars="0"/>
        <w:jc w:val="left"/>
        <w:rPr>
          <w:rFonts w:hint="eastAsia"/>
          <w:lang w:val="en-US" w:eastAsia="zh-CN"/>
        </w:rPr>
      </w:pPr>
    </w:p>
    <w:p w14:paraId="4A97FA5F">
      <w:pPr>
        <w:bidi w:val="0"/>
        <w:rPr>
          <w:b/>
          <w:bCs/>
          <w:sz w:val="24"/>
          <w:szCs w:val="24"/>
        </w:rPr>
      </w:pPr>
      <w:r>
        <w:rPr>
          <w:b/>
          <w:bCs/>
          <w:sz w:val="24"/>
          <w:szCs w:val="24"/>
        </w:rPr>
        <w:t>（一）供应商基本情况</w:t>
      </w:r>
    </w:p>
    <w:tbl>
      <w:tblPr>
        <w:tblStyle w:val="19"/>
        <w:tblW w:w="0" w:type="auto"/>
        <w:tblInd w:w="7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9"/>
        <w:gridCol w:w="849"/>
        <w:gridCol w:w="1068"/>
        <w:gridCol w:w="1413"/>
        <w:gridCol w:w="349"/>
        <w:gridCol w:w="1210"/>
        <w:gridCol w:w="556"/>
        <w:gridCol w:w="964"/>
        <w:gridCol w:w="122"/>
      </w:tblGrid>
      <w:tr w14:paraId="7B36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739" w:type="dxa"/>
            <w:tcBorders>
              <w:bottom w:val="single" w:color="000000" w:sz="6" w:space="0"/>
              <w:right w:val="single" w:color="000000" w:sz="6" w:space="0"/>
            </w:tcBorders>
            <w:noWrap w:val="0"/>
            <w:vAlign w:val="top"/>
          </w:tcPr>
          <w:p w14:paraId="45E5EED2">
            <w:pPr>
              <w:pStyle w:val="40"/>
              <w:rPr>
                <w:b/>
                <w:sz w:val="21"/>
              </w:rPr>
            </w:pPr>
          </w:p>
          <w:p w14:paraId="54D863EE">
            <w:pPr>
              <w:pStyle w:val="40"/>
              <w:ind w:left="127" w:right="119"/>
              <w:jc w:val="center"/>
              <w:rPr>
                <w:sz w:val="24"/>
              </w:rPr>
            </w:pPr>
            <w:r>
              <w:rPr>
                <w:sz w:val="24"/>
              </w:rPr>
              <w:t>供应商名称</w:t>
            </w:r>
          </w:p>
        </w:tc>
        <w:tc>
          <w:tcPr>
            <w:tcW w:w="6531" w:type="dxa"/>
            <w:gridSpan w:val="8"/>
            <w:tcBorders>
              <w:left w:val="single" w:color="000000" w:sz="6" w:space="0"/>
              <w:bottom w:val="single" w:color="000000" w:sz="6" w:space="0"/>
            </w:tcBorders>
            <w:noWrap w:val="0"/>
            <w:vAlign w:val="top"/>
          </w:tcPr>
          <w:p w14:paraId="47E259C2">
            <w:pPr>
              <w:pStyle w:val="40"/>
              <w:rPr>
                <w:rFonts w:ascii="Times New Roman"/>
                <w:sz w:val="24"/>
              </w:rPr>
            </w:pPr>
          </w:p>
        </w:tc>
      </w:tr>
      <w:tr w14:paraId="09F4E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tcBorders>
              <w:top w:val="single" w:color="000000" w:sz="6" w:space="0"/>
              <w:bottom w:val="single" w:color="000000" w:sz="6" w:space="0"/>
              <w:right w:val="single" w:color="000000" w:sz="6" w:space="0"/>
            </w:tcBorders>
            <w:noWrap w:val="0"/>
            <w:vAlign w:val="top"/>
          </w:tcPr>
          <w:p w14:paraId="23D87EA0">
            <w:pPr>
              <w:pStyle w:val="40"/>
              <w:spacing w:before="3"/>
              <w:rPr>
                <w:b/>
                <w:sz w:val="21"/>
              </w:rPr>
            </w:pPr>
          </w:p>
          <w:p w14:paraId="6C5BE7E8">
            <w:pPr>
              <w:pStyle w:val="40"/>
              <w:ind w:left="127" w:right="119"/>
              <w:jc w:val="center"/>
              <w:rPr>
                <w:sz w:val="24"/>
              </w:rPr>
            </w:pPr>
            <w:r>
              <w:rPr>
                <w:sz w:val="24"/>
              </w:rPr>
              <w:t>注册地址</w:t>
            </w:r>
          </w:p>
        </w:tc>
        <w:tc>
          <w:tcPr>
            <w:tcW w:w="3679" w:type="dxa"/>
            <w:gridSpan w:val="4"/>
            <w:tcBorders>
              <w:top w:val="single" w:color="000000" w:sz="6" w:space="0"/>
              <w:left w:val="single" w:color="000000" w:sz="6" w:space="0"/>
              <w:bottom w:val="single" w:color="000000" w:sz="6" w:space="0"/>
              <w:right w:val="single" w:color="000000" w:sz="6" w:space="0"/>
            </w:tcBorders>
            <w:noWrap w:val="0"/>
            <w:vAlign w:val="top"/>
          </w:tcPr>
          <w:p w14:paraId="563A621B">
            <w:pPr>
              <w:pStyle w:val="40"/>
              <w:rPr>
                <w:rFonts w:ascii="Times New Roman"/>
                <w:sz w:val="24"/>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14:paraId="46E11173">
            <w:pPr>
              <w:pStyle w:val="40"/>
              <w:spacing w:before="3"/>
              <w:rPr>
                <w:b/>
                <w:sz w:val="21"/>
              </w:rPr>
            </w:pPr>
          </w:p>
          <w:p w14:paraId="1FA4ACDA">
            <w:pPr>
              <w:pStyle w:val="40"/>
              <w:ind w:left="9"/>
              <w:jc w:val="center"/>
              <w:rPr>
                <w:sz w:val="24"/>
              </w:rPr>
            </w:pPr>
            <w:r>
              <w:rPr>
                <w:sz w:val="24"/>
              </w:rPr>
              <w:t>邮政编码</w:t>
            </w:r>
          </w:p>
        </w:tc>
        <w:tc>
          <w:tcPr>
            <w:tcW w:w="1642" w:type="dxa"/>
            <w:gridSpan w:val="3"/>
            <w:tcBorders>
              <w:top w:val="single" w:color="000000" w:sz="6" w:space="0"/>
              <w:left w:val="single" w:color="000000" w:sz="6" w:space="0"/>
              <w:bottom w:val="single" w:color="000000" w:sz="6" w:space="0"/>
            </w:tcBorders>
            <w:noWrap w:val="0"/>
            <w:vAlign w:val="top"/>
          </w:tcPr>
          <w:p w14:paraId="1240BBDC">
            <w:pPr>
              <w:pStyle w:val="40"/>
              <w:rPr>
                <w:rFonts w:ascii="Times New Roman"/>
                <w:sz w:val="24"/>
              </w:rPr>
            </w:pPr>
          </w:p>
        </w:tc>
      </w:tr>
      <w:tr w14:paraId="092CF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vMerge w:val="restart"/>
            <w:tcBorders>
              <w:top w:val="single" w:color="000000" w:sz="6" w:space="0"/>
              <w:bottom w:val="single" w:color="000000" w:sz="6" w:space="0"/>
              <w:right w:val="single" w:color="000000" w:sz="6" w:space="0"/>
            </w:tcBorders>
            <w:noWrap w:val="0"/>
            <w:vAlign w:val="top"/>
          </w:tcPr>
          <w:p w14:paraId="22FFC0E1">
            <w:pPr>
              <w:pStyle w:val="40"/>
              <w:rPr>
                <w:b/>
                <w:sz w:val="24"/>
              </w:rPr>
            </w:pPr>
          </w:p>
          <w:p w14:paraId="4BB56670">
            <w:pPr>
              <w:pStyle w:val="40"/>
              <w:spacing w:before="8"/>
              <w:rPr>
                <w:b/>
                <w:sz w:val="26"/>
              </w:rPr>
            </w:pPr>
          </w:p>
          <w:p w14:paraId="2FB69045">
            <w:pPr>
              <w:pStyle w:val="40"/>
              <w:ind w:left="387"/>
              <w:rPr>
                <w:sz w:val="24"/>
              </w:rPr>
            </w:pPr>
            <w:r>
              <w:rPr>
                <w:sz w:val="24"/>
              </w:rPr>
              <w:t>联系方式</w:t>
            </w:r>
          </w:p>
        </w:tc>
        <w:tc>
          <w:tcPr>
            <w:tcW w:w="849" w:type="dxa"/>
            <w:tcBorders>
              <w:top w:val="single" w:color="000000" w:sz="6" w:space="0"/>
              <w:left w:val="single" w:color="000000" w:sz="6" w:space="0"/>
              <w:bottom w:val="single" w:color="000000" w:sz="6" w:space="0"/>
              <w:right w:val="single" w:color="000000" w:sz="6" w:space="0"/>
            </w:tcBorders>
            <w:noWrap w:val="0"/>
            <w:vAlign w:val="top"/>
          </w:tcPr>
          <w:p w14:paraId="2DA2D80F">
            <w:pPr>
              <w:pStyle w:val="40"/>
              <w:spacing w:before="3"/>
              <w:rPr>
                <w:b/>
                <w:sz w:val="21"/>
              </w:rPr>
            </w:pPr>
          </w:p>
          <w:p w14:paraId="0EB2BC7A">
            <w:pPr>
              <w:pStyle w:val="40"/>
              <w:ind w:left="9"/>
              <w:jc w:val="center"/>
              <w:rPr>
                <w:sz w:val="24"/>
              </w:rPr>
            </w:pPr>
            <w:r>
              <w:rPr>
                <w:sz w:val="24"/>
              </w:rPr>
              <w:t>联系人</w:t>
            </w:r>
          </w:p>
        </w:tc>
        <w:tc>
          <w:tcPr>
            <w:tcW w:w="2830" w:type="dxa"/>
            <w:gridSpan w:val="3"/>
            <w:tcBorders>
              <w:top w:val="single" w:color="000000" w:sz="6" w:space="0"/>
              <w:left w:val="single" w:color="000000" w:sz="6" w:space="0"/>
              <w:bottom w:val="single" w:color="000000" w:sz="6" w:space="0"/>
              <w:right w:val="single" w:color="000000" w:sz="6" w:space="0"/>
            </w:tcBorders>
            <w:noWrap w:val="0"/>
            <w:vAlign w:val="top"/>
          </w:tcPr>
          <w:p w14:paraId="16DCB5D9">
            <w:pPr>
              <w:pStyle w:val="40"/>
              <w:rPr>
                <w:rFonts w:ascii="Times New Roman"/>
                <w:sz w:val="24"/>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14:paraId="173F971F">
            <w:pPr>
              <w:pStyle w:val="40"/>
              <w:spacing w:before="3"/>
              <w:rPr>
                <w:b/>
                <w:sz w:val="21"/>
              </w:rPr>
            </w:pPr>
          </w:p>
          <w:p w14:paraId="6B993371">
            <w:pPr>
              <w:pStyle w:val="40"/>
              <w:tabs>
                <w:tab w:val="left" w:pos="489"/>
              </w:tabs>
              <w:ind w:left="9"/>
              <w:jc w:val="center"/>
              <w:rPr>
                <w:sz w:val="24"/>
              </w:rPr>
            </w:pPr>
            <w:r>
              <w:rPr>
                <w:sz w:val="24"/>
              </w:rPr>
              <w:t>电</w:t>
            </w:r>
            <w:r>
              <w:rPr>
                <w:sz w:val="24"/>
              </w:rPr>
              <w:tab/>
            </w:r>
            <w:r>
              <w:rPr>
                <w:sz w:val="24"/>
              </w:rPr>
              <w:t>话</w:t>
            </w:r>
          </w:p>
        </w:tc>
        <w:tc>
          <w:tcPr>
            <w:tcW w:w="1642" w:type="dxa"/>
            <w:gridSpan w:val="3"/>
            <w:tcBorders>
              <w:top w:val="single" w:color="000000" w:sz="6" w:space="0"/>
              <w:left w:val="single" w:color="000000" w:sz="6" w:space="0"/>
              <w:bottom w:val="single" w:color="000000" w:sz="6" w:space="0"/>
            </w:tcBorders>
            <w:noWrap w:val="0"/>
            <w:vAlign w:val="top"/>
          </w:tcPr>
          <w:p w14:paraId="53F22E3E">
            <w:pPr>
              <w:pStyle w:val="40"/>
              <w:rPr>
                <w:rFonts w:ascii="Times New Roman"/>
                <w:sz w:val="24"/>
              </w:rPr>
            </w:pPr>
          </w:p>
        </w:tc>
      </w:tr>
      <w:tr w14:paraId="75F2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vMerge w:val="continue"/>
            <w:tcBorders>
              <w:top w:val="nil"/>
              <w:bottom w:val="single" w:color="000000" w:sz="6" w:space="0"/>
              <w:right w:val="single" w:color="000000" w:sz="6" w:space="0"/>
            </w:tcBorders>
            <w:noWrap w:val="0"/>
            <w:vAlign w:val="top"/>
          </w:tcPr>
          <w:p w14:paraId="18067DFF">
            <w:pPr>
              <w:rPr>
                <w:sz w:val="2"/>
                <w:szCs w:val="2"/>
              </w:rPr>
            </w:pPr>
          </w:p>
        </w:tc>
        <w:tc>
          <w:tcPr>
            <w:tcW w:w="849" w:type="dxa"/>
            <w:tcBorders>
              <w:top w:val="single" w:color="000000" w:sz="6" w:space="0"/>
              <w:left w:val="single" w:color="000000" w:sz="6" w:space="0"/>
              <w:bottom w:val="single" w:color="000000" w:sz="6" w:space="0"/>
              <w:right w:val="single" w:color="000000" w:sz="6" w:space="0"/>
            </w:tcBorders>
            <w:noWrap w:val="0"/>
            <w:vAlign w:val="top"/>
          </w:tcPr>
          <w:p w14:paraId="3DA21388">
            <w:pPr>
              <w:pStyle w:val="40"/>
              <w:spacing w:before="3"/>
              <w:rPr>
                <w:b/>
                <w:sz w:val="21"/>
              </w:rPr>
            </w:pPr>
          </w:p>
          <w:p w14:paraId="18EAA4B0">
            <w:pPr>
              <w:pStyle w:val="40"/>
              <w:tabs>
                <w:tab w:val="left" w:pos="489"/>
              </w:tabs>
              <w:ind w:left="9"/>
              <w:jc w:val="center"/>
              <w:rPr>
                <w:sz w:val="24"/>
              </w:rPr>
            </w:pPr>
            <w:r>
              <w:rPr>
                <w:sz w:val="24"/>
              </w:rPr>
              <w:t>传</w:t>
            </w:r>
            <w:r>
              <w:rPr>
                <w:sz w:val="24"/>
              </w:rPr>
              <w:tab/>
            </w:r>
            <w:r>
              <w:rPr>
                <w:sz w:val="24"/>
              </w:rPr>
              <w:t>真</w:t>
            </w:r>
          </w:p>
        </w:tc>
        <w:tc>
          <w:tcPr>
            <w:tcW w:w="2830" w:type="dxa"/>
            <w:gridSpan w:val="3"/>
            <w:tcBorders>
              <w:top w:val="single" w:color="000000" w:sz="6" w:space="0"/>
              <w:left w:val="single" w:color="000000" w:sz="6" w:space="0"/>
              <w:bottom w:val="single" w:color="000000" w:sz="6" w:space="0"/>
              <w:right w:val="single" w:color="000000" w:sz="6" w:space="0"/>
            </w:tcBorders>
            <w:noWrap w:val="0"/>
            <w:vAlign w:val="top"/>
          </w:tcPr>
          <w:p w14:paraId="3DFDC832">
            <w:pPr>
              <w:pStyle w:val="40"/>
              <w:rPr>
                <w:rFonts w:ascii="Times New Roman"/>
                <w:sz w:val="24"/>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14:paraId="50AF2D19">
            <w:pPr>
              <w:pStyle w:val="40"/>
              <w:spacing w:before="3"/>
              <w:rPr>
                <w:b/>
                <w:sz w:val="21"/>
              </w:rPr>
            </w:pPr>
          </w:p>
          <w:p w14:paraId="28A2FC58">
            <w:pPr>
              <w:pStyle w:val="40"/>
              <w:ind w:left="9"/>
              <w:jc w:val="center"/>
              <w:rPr>
                <w:sz w:val="24"/>
              </w:rPr>
            </w:pPr>
            <w:r>
              <w:rPr>
                <w:sz w:val="24"/>
              </w:rPr>
              <w:t>电子邮件</w:t>
            </w:r>
          </w:p>
        </w:tc>
        <w:tc>
          <w:tcPr>
            <w:tcW w:w="1642" w:type="dxa"/>
            <w:gridSpan w:val="3"/>
            <w:tcBorders>
              <w:top w:val="single" w:color="000000" w:sz="6" w:space="0"/>
              <w:left w:val="single" w:color="000000" w:sz="6" w:space="0"/>
              <w:bottom w:val="single" w:color="000000" w:sz="6" w:space="0"/>
            </w:tcBorders>
            <w:noWrap w:val="0"/>
            <w:vAlign w:val="top"/>
          </w:tcPr>
          <w:p w14:paraId="094EC3FF">
            <w:pPr>
              <w:pStyle w:val="40"/>
              <w:rPr>
                <w:rFonts w:ascii="Times New Roman"/>
                <w:sz w:val="24"/>
              </w:rPr>
            </w:pPr>
          </w:p>
        </w:tc>
      </w:tr>
      <w:tr w14:paraId="3876F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14:paraId="5DDFFE7E">
            <w:pPr>
              <w:pStyle w:val="40"/>
              <w:spacing w:before="3"/>
              <w:rPr>
                <w:b/>
                <w:sz w:val="21"/>
              </w:rPr>
            </w:pPr>
          </w:p>
          <w:p w14:paraId="4A27D9B5">
            <w:pPr>
              <w:pStyle w:val="40"/>
              <w:ind w:left="127" w:right="119"/>
              <w:jc w:val="center"/>
              <w:rPr>
                <w:sz w:val="24"/>
              </w:rPr>
            </w:pPr>
            <w:r>
              <w:rPr>
                <w:sz w:val="24"/>
              </w:rPr>
              <w:t>法定代表人</w:t>
            </w:r>
          </w:p>
        </w:tc>
        <w:tc>
          <w:tcPr>
            <w:tcW w:w="849" w:type="dxa"/>
            <w:tcBorders>
              <w:top w:val="single" w:color="000000" w:sz="6" w:space="0"/>
              <w:left w:val="single" w:color="000000" w:sz="6" w:space="0"/>
              <w:bottom w:val="single" w:color="000000" w:sz="6" w:space="0"/>
              <w:right w:val="single" w:color="000000" w:sz="6" w:space="0"/>
            </w:tcBorders>
            <w:noWrap w:val="0"/>
            <w:vAlign w:val="top"/>
          </w:tcPr>
          <w:p w14:paraId="01450450">
            <w:pPr>
              <w:pStyle w:val="40"/>
              <w:spacing w:before="3"/>
              <w:rPr>
                <w:b/>
                <w:sz w:val="21"/>
              </w:rPr>
            </w:pPr>
          </w:p>
          <w:p w14:paraId="1FB03BDE">
            <w:pPr>
              <w:pStyle w:val="40"/>
              <w:ind w:left="9"/>
              <w:jc w:val="center"/>
              <w:rPr>
                <w:sz w:val="24"/>
              </w:rPr>
            </w:pPr>
            <w:r>
              <w:rPr>
                <w:sz w:val="24"/>
              </w:rPr>
              <w:t>姓名</w:t>
            </w:r>
          </w:p>
        </w:tc>
        <w:tc>
          <w:tcPr>
            <w:tcW w:w="1068" w:type="dxa"/>
            <w:tcBorders>
              <w:top w:val="single" w:color="000000" w:sz="6" w:space="0"/>
              <w:left w:val="single" w:color="000000" w:sz="6" w:space="0"/>
              <w:bottom w:val="single" w:color="000000" w:sz="6" w:space="0"/>
              <w:right w:val="single" w:color="000000" w:sz="6" w:space="0"/>
            </w:tcBorders>
            <w:noWrap w:val="0"/>
            <w:vAlign w:val="top"/>
          </w:tcPr>
          <w:p w14:paraId="7020A2F3">
            <w:pPr>
              <w:pStyle w:val="40"/>
              <w:rPr>
                <w:rFonts w:ascii="Times New Roman"/>
                <w:sz w:val="24"/>
              </w:rPr>
            </w:pPr>
          </w:p>
        </w:tc>
        <w:tc>
          <w:tcPr>
            <w:tcW w:w="1413" w:type="dxa"/>
            <w:tcBorders>
              <w:top w:val="single" w:color="000000" w:sz="6" w:space="0"/>
              <w:left w:val="single" w:color="000000" w:sz="6" w:space="0"/>
              <w:bottom w:val="single" w:color="000000" w:sz="6" w:space="0"/>
              <w:right w:val="single" w:color="000000" w:sz="6" w:space="0"/>
            </w:tcBorders>
            <w:noWrap w:val="0"/>
            <w:vAlign w:val="top"/>
          </w:tcPr>
          <w:p w14:paraId="2E9EF15B">
            <w:pPr>
              <w:pStyle w:val="40"/>
              <w:spacing w:before="3"/>
              <w:rPr>
                <w:b/>
                <w:sz w:val="21"/>
              </w:rPr>
            </w:pPr>
          </w:p>
          <w:p w14:paraId="13CE7D5E">
            <w:pPr>
              <w:pStyle w:val="40"/>
              <w:ind w:left="203" w:right="195"/>
              <w:jc w:val="center"/>
              <w:rPr>
                <w:sz w:val="24"/>
              </w:rPr>
            </w:pPr>
            <w:r>
              <w:rPr>
                <w:sz w:val="24"/>
              </w:rPr>
              <w:t>技术职称</w:t>
            </w: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111917E8">
            <w:pPr>
              <w:pStyle w:val="40"/>
              <w:rPr>
                <w:rFonts w:ascii="Times New Roman"/>
                <w:sz w:val="24"/>
              </w:rPr>
            </w:pPr>
          </w:p>
        </w:tc>
        <w:tc>
          <w:tcPr>
            <w:tcW w:w="964" w:type="dxa"/>
            <w:tcBorders>
              <w:top w:val="single" w:color="000000" w:sz="6" w:space="0"/>
              <w:left w:val="single" w:color="000000" w:sz="6" w:space="0"/>
              <w:bottom w:val="single" w:color="000000" w:sz="6" w:space="0"/>
              <w:right w:val="single" w:color="000000" w:sz="6" w:space="0"/>
            </w:tcBorders>
            <w:noWrap w:val="0"/>
            <w:vAlign w:val="top"/>
          </w:tcPr>
          <w:p w14:paraId="4807587F">
            <w:pPr>
              <w:pStyle w:val="40"/>
              <w:spacing w:before="3"/>
              <w:rPr>
                <w:b/>
                <w:sz w:val="21"/>
              </w:rPr>
            </w:pPr>
          </w:p>
          <w:p w14:paraId="2B6B3F56">
            <w:pPr>
              <w:pStyle w:val="40"/>
              <w:ind w:left="220" w:right="209"/>
              <w:jc w:val="center"/>
              <w:rPr>
                <w:sz w:val="24"/>
              </w:rPr>
            </w:pPr>
            <w:r>
              <w:rPr>
                <w:sz w:val="24"/>
              </w:rPr>
              <w:t>电话</w:t>
            </w:r>
          </w:p>
        </w:tc>
        <w:tc>
          <w:tcPr>
            <w:tcW w:w="122" w:type="dxa"/>
            <w:tcBorders>
              <w:top w:val="single" w:color="000000" w:sz="6" w:space="0"/>
              <w:left w:val="single" w:color="000000" w:sz="6" w:space="0"/>
              <w:bottom w:val="single" w:color="000000" w:sz="6" w:space="0"/>
            </w:tcBorders>
            <w:noWrap w:val="0"/>
            <w:vAlign w:val="top"/>
          </w:tcPr>
          <w:p w14:paraId="3800E151">
            <w:pPr>
              <w:pStyle w:val="40"/>
              <w:rPr>
                <w:rFonts w:ascii="Times New Roman"/>
                <w:sz w:val="24"/>
              </w:rPr>
            </w:pPr>
          </w:p>
        </w:tc>
      </w:tr>
      <w:tr w14:paraId="6C0B1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14:paraId="08EEF85A">
            <w:pPr>
              <w:pStyle w:val="40"/>
              <w:spacing w:before="3"/>
              <w:rPr>
                <w:b/>
                <w:sz w:val="21"/>
              </w:rPr>
            </w:pPr>
          </w:p>
          <w:p w14:paraId="0830F304">
            <w:pPr>
              <w:pStyle w:val="40"/>
              <w:spacing w:before="1"/>
              <w:ind w:left="127" w:right="119"/>
              <w:jc w:val="center"/>
              <w:rPr>
                <w:sz w:val="24"/>
              </w:rPr>
            </w:pPr>
            <w:r>
              <w:rPr>
                <w:sz w:val="24"/>
              </w:rPr>
              <w:t>技术负责人</w:t>
            </w:r>
          </w:p>
        </w:tc>
        <w:tc>
          <w:tcPr>
            <w:tcW w:w="849" w:type="dxa"/>
            <w:tcBorders>
              <w:top w:val="single" w:color="000000" w:sz="6" w:space="0"/>
              <w:left w:val="single" w:color="000000" w:sz="6" w:space="0"/>
              <w:bottom w:val="single" w:color="000000" w:sz="6" w:space="0"/>
              <w:right w:val="single" w:color="000000" w:sz="6" w:space="0"/>
            </w:tcBorders>
            <w:noWrap w:val="0"/>
            <w:vAlign w:val="top"/>
          </w:tcPr>
          <w:p w14:paraId="3549417C">
            <w:pPr>
              <w:pStyle w:val="40"/>
              <w:spacing w:before="3"/>
              <w:rPr>
                <w:b/>
                <w:sz w:val="21"/>
              </w:rPr>
            </w:pPr>
          </w:p>
          <w:p w14:paraId="488ABAFA">
            <w:pPr>
              <w:pStyle w:val="40"/>
              <w:spacing w:before="1"/>
              <w:ind w:left="9"/>
              <w:jc w:val="center"/>
              <w:rPr>
                <w:sz w:val="24"/>
              </w:rPr>
            </w:pPr>
            <w:r>
              <w:rPr>
                <w:sz w:val="24"/>
              </w:rPr>
              <w:t>姓名</w:t>
            </w:r>
          </w:p>
        </w:tc>
        <w:tc>
          <w:tcPr>
            <w:tcW w:w="1068" w:type="dxa"/>
            <w:tcBorders>
              <w:top w:val="single" w:color="000000" w:sz="6" w:space="0"/>
              <w:left w:val="single" w:color="000000" w:sz="6" w:space="0"/>
              <w:bottom w:val="single" w:color="000000" w:sz="6" w:space="0"/>
              <w:right w:val="single" w:color="000000" w:sz="6" w:space="0"/>
            </w:tcBorders>
            <w:noWrap w:val="0"/>
            <w:vAlign w:val="top"/>
          </w:tcPr>
          <w:p w14:paraId="53D2FB53">
            <w:pPr>
              <w:pStyle w:val="40"/>
              <w:rPr>
                <w:rFonts w:ascii="Times New Roman"/>
                <w:sz w:val="24"/>
              </w:rPr>
            </w:pPr>
          </w:p>
        </w:tc>
        <w:tc>
          <w:tcPr>
            <w:tcW w:w="1413" w:type="dxa"/>
            <w:tcBorders>
              <w:top w:val="single" w:color="000000" w:sz="6" w:space="0"/>
              <w:left w:val="single" w:color="000000" w:sz="6" w:space="0"/>
              <w:bottom w:val="single" w:color="000000" w:sz="6" w:space="0"/>
              <w:right w:val="single" w:color="000000" w:sz="6" w:space="0"/>
            </w:tcBorders>
            <w:noWrap w:val="0"/>
            <w:vAlign w:val="top"/>
          </w:tcPr>
          <w:p w14:paraId="4B027A42">
            <w:pPr>
              <w:pStyle w:val="40"/>
              <w:spacing w:before="3"/>
              <w:rPr>
                <w:b/>
                <w:sz w:val="21"/>
              </w:rPr>
            </w:pPr>
          </w:p>
          <w:p w14:paraId="6CF422FA">
            <w:pPr>
              <w:pStyle w:val="40"/>
              <w:spacing w:before="1"/>
              <w:ind w:left="203" w:right="195"/>
              <w:jc w:val="center"/>
              <w:rPr>
                <w:sz w:val="24"/>
              </w:rPr>
            </w:pPr>
            <w:r>
              <w:rPr>
                <w:sz w:val="24"/>
              </w:rPr>
              <w:t>技术职称</w:t>
            </w: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1925063C">
            <w:pPr>
              <w:pStyle w:val="40"/>
              <w:rPr>
                <w:rFonts w:ascii="Times New Roman"/>
                <w:sz w:val="24"/>
              </w:rPr>
            </w:pPr>
          </w:p>
        </w:tc>
        <w:tc>
          <w:tcPr>
            <w:tcW w:w="964" w:type="dxa"/>
            <w:tcBorders>
              <w:top w:val="single" w:color="000000" w:sz="6" w:space="0"/>
              <w:left w:val="single" w:color="000000" w:sz="6" w:space="0"/>
              <w:bottom w:val="single" w:color="000000" w:sz="6" w:space="0"/>
              <w:right w:val="single" w:color="000000" w:sz="6" w:space="0"/>
            </w:tcBorders>
            <w:noWrap w:val="0"/>
            <w:vAlign w:val="top"/>
          </w:tcPr>
          <w:p w14:paraId="09E7BF9E">
            <w:pPr>
              <w:pStyle w:val="40"/>
              <w:spacing w:before="3"/>
              <w:rPr>
                <w:b/>
                <w:sz w:val="21"/>
              </w:rPr>
            </w:pPr>
          </w:p>
          <w:p w14:paraId="30B8F1C0">
            <w:pPr>
              <w:pStyle w:val="40"/>
              <w:spacing w:before="1"/>
              <w:ind w:left="220" w:right="209"/>
              <w:jc w:val="center"/>
              <w:rPr>
                <w:sz w:val="24"/>
              </w:rPr>
            </w:pPr>
            <w:r>
              <w:rPr>
                <w:sz w:val="24"/>
              </w:rPr>
              <w:t>电话</w:t>
            </w:r>
          </w:p>
        </w:tc>
        <w:tc>
          <w:tcPr>
            <w:tcW w:w="122" w:type="dxa"/>
            <w:tcBorders>
              <w:top w:val="single" w:color="000000" w:sz="6" w:space="0"/>
              <w:left w:val="single" w:color="000000" w:sz="6" w:space="0"/>
              <w:bottom w:val="single" w:color="000000" w:sz="6" w:space="0"/>
            </w:tcBorders>
            <w:noWrap w:val="0"/>
            <w:vAlign w:val="top"/>
          </w:tcPr>
          <w:p w14:paraId="2D08CAAE">
            <w:pPr>
              <w:pStyle w:val="40"/>
              <w:rPr>
                <w:rFonts w:ascii="Times New Roman"/>
                <w:sz w:val="24"/>
              </w:rPr>
            </w:pPr>
          </w:p>
        </w:tc>
      </w:tr>
      <w:tr w14:paraId="0427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14:paraId="312AC976">
            <w:pPr>
              <w:pStyle w:val="40"/>
              <w:spacing w:before="4"/>
              <w:rPr>
                <w:b/>
                <w:sz w:val="21"/>
              </w:rPr>
            </w:pPr>
          </w:p>
          <w:p w14:paraId="212ECE60">
            <w:pPr>
              <w:pStyle w:val="40"/>
              <w:ind w:left="127" w:right="119"/>
              <w:jc w:val="center"/>
              <w:rPr>
                <w:sz w:val="24"/>
              </w:rPr>
            </w:pPr>
            <w:r>
              <w:rPr>
                <w:sz w:val="24"/>
              </w:rPr>
              <w:t>成立时间</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15E7F7DA">
            <w:pPr>
              <w:pStyle w:val="40"/>
              <w:rPr>
                <w:rFonts w:ascii="Times New Roman"/>
                <w:sz w:val="24"/>
              </w:rPr>
            </w:pPr>
          </w:p>
        </w:tc>
        <w:tc>
          <w:tcPr>
            <w:tcW w:w="4614" w:type="dxa"/>
            <w:gridSpan w:val="6"/>
            <w:tcBorders>
              <w:top w:val="single" w:color="000000" w:sz="6" w:space="0"/>
              <w:left w:val="single" w:color="000000" w:sz="6" w:space="0"/>
              <w:bottom w:val="single" w:color="000000" w:sz="6" w:space="0"/>
            </w:tcBorders>
            <w:noWrap w:val="0"/>
            <w:vAlign w:val="top"/>
          </w:tcPr>
          <w:p w14:paraId="52300301">
            <w:pPr>
              <w:pStyle w:val="40"/>
              <w:spacing w:before="4"/>
              <w:rPr>
                <w:b/>
                <w:sz w:val="21"/>
              </w:rPr>
            </w:pPr>
          </w:p>
          <w:p w14:paraId="07469BA3">
            <w:pPr>
              <w:pStyle w:val="40"/>
              <w:ind w:left="1636"/>
              <w:rPr>
                <w:sz w:val="24"/>
              </w:rPr>
            </w:pPr>
            <w:r>
              <w:rPr>
                <w:sz w:val="24"/>
              </w:rPr>
              <w:t>员工总人数：</w:t>
            </w:r>
          </w:p>
        </w:tc>
      </w:tr>
      <w:tr w14:paraId="3C093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14:paraId="43C9E4D1">
            <w:pPr>
              <w:pStyle w:val="40"/>
              <w:spacing w:before="4"/>
              <w:rPr>
                <w:b/>
                <w:sz w:val="21"/>
              </w:rPr>
            </w:pPr>
          </w:p>
          <w:p w14:paraId="0A04C827">
            <w:pPr>
              <w:pStyle w:val="40"/>
              <w:ind w:left="127" w:right="119"/>
              <w:jc w:val="center"/>
              <w:rPr>
                <w:sz w:val="24"/>
              </w:rPr>
            </w:pPr>
            <w:r>
              <w:rPr>
                <w:sz w:val="24"/>
              </w:rPr>
              <w:t>企业资质等级</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684D30F7">
            <w:pPr>
              <w:pStyle w:val="40"/>
              <w:rPr>
                <w:rFonts w:ascii="Times New Roman"/>
                <w:sz w:val="24"/>
              </w:rPr>
            </w:pPr>
          </w:p>
        </w:tc>
        <w:tc>
          <w:tcPr>
            <w:tcW w:w="1413" w:type="dxa"/>
            <w:vMerge w:val="restart"/>
            <w:tcBorders>
              <w:top w:val="single" w:color="000000" w:sz="6" w:space="0"/>
              <w:left w:val="single" w:color="000000" w:sz="6" w:space="0"/>
              <w:bottom w:val="single" w:color="000000" w:sz="6" w:space="0"/>
              <w:right w:val="single" w:color="000000" w:sz="6" w:space="0"/>
            </w:tcBorders>
            <w:noWrap w:val="0"/>
            <w:vAlign w:val="top"/>
          </w:tcPr>
          <w:p w14:paraId="62CC2E9F">
            <w:pPr>
              <w:pStyle w:val="40"/>
              <w:rPr>
                <w:b/>
                <w:sz w:val="24"/>
              </w:rPr>
            </w:pPr>
          </w:p>
          <w:p w14:paraId="46B56EB9">
            <w:pPr>
              <w:pStyle w:val="40"/>
              <w:rPr>
                <w:b/>
                <w:sz w:val="24"/>
              </w:rPr>
            </w:pPr>
          </w:p>
          <w:p w14:paraId="2F4484F5">
            <w:pPr>
              <w:pStyle w:val="40"/>
              <w:rPr>
                <w:b/>
                <w:sz w:val="24"/>
              </w:rPr>
            </w:pPr>
          </w:p>
          <w:p w14:paraId="52918D1B">
            <w:pPr>
              <w:pStyle w:val="40"/>
              <w:rPr>
                <w:b/>
                <w:sz w:val="24"/>
              </w:rPr>
            </w:pPr>
          </w:p>
          <w:p w14:paraId="2AF99BDA">
            <w:pPr>
              <w:pStyle w:val="40"/>
              <w:rPr>
                <w:b/>
                <w:sz w:val="24"/>
              </w:rPr>
            </w:pPr>
          </w:p>
          <w:p w14:paraId="27F4CC30">
            <w:pPr>
              <w:pStyle w:val="40"/>
              <w:spacing w:before="9"/>
              <w:rPr>
                <w:b/>
                <w:sz w:val="27"/>
              </w:rPr>
            </w:pPr>
          </w:p>
          <w:p w14:paraId="00C2FFEE">
            <w:pPr>
              <w:pStyle w:val="40"/>
              <w:spacing w:before="1"/>
              <w:ind w:left="463"/>
              <w:rPr>
                <w:sz w:val="24"/>
              </w:rPr>
            </w:pPr>
            <w:r>
              <w:rPr>
                <w:sz w:val="24"/>
              </w:rPr>
              <w:t>其中</w:t>
            </w: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5AD6D8D2">
            <w:pPr>
              <w:pStyle w:val="40"/>
              <w:spacing w:before="4"/>
              <w:rPr>
                <w:b/>
                <w:sz w:val="21"/>
              </w:rPr>
            </w:pPr>
          </w:p>
          <w:p w14:paraId="1B783D86">
            <w:pPr>
              <w:pStyle w:val="40"/>
              <w:ind w:left="574"/>
              <w:rPr>
                <w:sz w:val="24"/>
              </w:rPr>
            </w:pPr>
            <w:r>
              <w:rPr>
                <w:sz w:val="24"/>
              </w:rPr>
              <w:t>项目经理</w:t>
            </w:r>
          </w:p>
        </w:tc>
        <w:tc>
          <w:tcPr>
            <w:tcW w:w="1086" w:type="dxa"/>
            <w:gridSpan w:val="2"/>
            <w:tcBorders>
              <w:top w:val="single" w:color="000000" w:sz="6" w:space="0"/>
              <w:left w:val="single" w:color="000000" w:sz="6" w:space="0"/>
              <w:bottom w:val="single" w:color="000000" w:sz="6" w:space="0"/>
            </w:tcBorders>
            <w:noWrap w:val="0"/>
            <w:vAlign w:val="top"/>
          </w:tcPr>
          <w:p w14:paraId="359DF73E">
            <w:pPr>
              <w:pStyle w:val="40"/>
              <w:rPr>
                <w:rFonts w:ascii="Times New Roman"/>
                <w:sz w:val="24"/>
              </w:rPr>
            </w:pPr>
          </w:p>
        </w:tc>
      </w:tr>
      <w:tr w14:paraId="140B4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tcBorders>
              <w:top w:val="single" w:color="000000" w:sz="6" w:space="0"/>
              <w:bottom w:val="single" w:color="000000" w:sz="6" w:space="0"/>
              <w:right w:val="single" w:color="000000" w:sz="6" w:space="0"/>
            </w:tcBorders>
            <w:noWrap w:val="0"/>
            <w:vAlign w:val="top"/>
          </w:tcPr>
          <w:p w14:paraId="0A9895FE">
            <w:pPr>
              <w:pStyle w:val="40"/>
              <w:spacing w:before="4"/>
              <w:rPr>
                <w:b/>
                <w:sz w:val="21"/>
              </w:rPr>
            </w:pPr>
          </w:p>
          <w:p w14:paraId="4FFFE716">
            <w:pPr>
              <w:pStyle w:val="40"/>
              <w:ind w:left="127" w:right="119"/>
              <w:jc w:val="center"/>
              <w:rPr>
                <w:sz w:val="24"/>
              </w:rPr>
            </w:pPr>
            <w:r>
              <w:rPr>
                <w:sz w:val="24"/>
              </w:rPr>
              <w:t>营业执照号</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63BE3A6D">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14:paraId="5BDD7693">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17ECEFCB">
            <w:pPr>
              <w:pStyle w:val="40"/>
              <w:spacing w:before="4"/>
              <w:rPr>
                <w:b/>
                <w:sz w:val="21"/>
              </w:rPr>
            </w:pPr>
          </w:p>
          <w:p w14:paraId="3D26D4A9">
            <w:pPr>
              <w:pStyle w:val="40"/>
              <w:ind w:left="334"/>
              <w:rPr>
                <w:sz w:val="24"/>
              </w:rPr>
            </w:pPr>
            <w:r>
              <w:rPr>
                <w:sz w:val="24"/>
              </w:rPr>
              <w:t>高级职称人员</w:t>
            </w:r>
          </w:p>
        </w:tc>
        <w:tc>
          <w:tcPr>
            <w:tcW w:w="1086" w:type="dxa"/>
            <w:gridSpan w:val="2"/>
            <w:tcBorders>
              <w:top w:val="single" w:color="000000" w:sz="6" w:space="0"/>
              <w:left w:val="single" w:color="000000" w:sz="6" w:space="0"/>
              <w:bottom w:val="single" w:color="000000" w:sz="6" w:space="0"/>
            </w:tcBorders>
            <w:noWrap w:val="0"/>
            <w:vAlign w:val="top"/>
          </w:tcPr>
          <w:p w14:paraId="28009F19">
            <w:pPr>
              <w:pStyle w:val="40"/>
              <w:rPr>
                <w:rFonts w:ascii="Times New Roman"/>
                <w:sz w:val="24"/>
              </w:rPr>
            </w:pPr>
          </w:p>
        </w:tc>
      </w:tr>
      <w:tr w14:paraId="76D1D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14:paraId="4D484BB1">
            <w:pPr>
              <w:pStyle w:val="40"/>
              <w:spacing w:before="4"/>
              <w:rPr>
                <w:b/>
                <w:sz w:val="21"/>
              </w:rPr>
            </w:pPr>
          </w:p>
          <w:p w14:paraId="3037B45E">
            <w:pPr>
              <w:pStyle w:val="40"/>
              <w:ind w:left="127" w:right="119"/>
              <w:jc w:val="center"/>
              <w:rPr>
                <w:sz w:val="24"/>
              </w:rPr>
            </w:pPr>
            <w:r>
              <w:rPr>
                <w:sz w:val="24"/>
              </w:rPr>
              <w:t>注册资金</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3824BA8F">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14:paraId="24440C54">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24C4495B">
            <w:pPr>
              <w:pStyle w:val="40"/>
              <w:spacing w:before="4"/>
              <w:rPr>
                <w:b/>
                <w:sz w:val="21"/>
              </w:rPr>
            </w:pPr>
          </w:p>
          <w:p w14:paraId="79AAE4A5">
            <w:pPr>
              <w:pStyle w:val="40"/>
              <w:ind w:left="334"/>
              <w:rPr>
                <w:sz w:val="24"/>
              </w:rPr>
            </w:pPr>
            <w:r>
              <w:rPr>
                <w:sz w:val="24"/>
              </w:rPr>
              <w:t>中级职称人员</w:t>
            </w:r>
          </w:p>
        </w:tc>
        <w:tc>
          <w:tcPr>
            <w:tcW w:w="1086" w:type="dxa"/>
            <w:gridSpan w:val="2"/>
            <w:tcBorders>
              <w:top w:val="single" w:color="000000" w:sz="6" w:space="0"/>
              <w:left w:val="single" w:color="000000" w:sz="6" w:space="0"/>
              <w:bottom w:val="single" w:color="000000" w:sz="6" w:space="0"/>
            </w:tcBorders>
            <w:noWrap w:val="0"/>
            <w:vAlign w:val="top"/>
          </w:tcPr>
          <w:p w14:paraId="35E5448F">
            <w:pPr>
              <w:pStyle w:val="40"/>
              <w:rPr>
                <w:rFonts w:ascii="Times New Roman"/>
                <w:sz w:val="24"/>
              </w:rPr>
            </w:pPr>
          </w:p>
        </w:tc>
      </w:tr>
      <w:tr w14:paraId="3E85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739" w:type="dxa"/>
            <w:tcBorders>
              <w:top w:val="single" w:color="000000" w:sz="6" w:space="0"/>
              <w:bottom w:val="single" w:color="000000" w:sz="6" w:space="0"/>
              <w:right w:val="single" w:color="000000" w:sz="6" w:space="0"/>
            </w:tcBorders>
            <w:noWrap w:val="0"/>
            <w:vAlign w:val="top"/>
          </w:tcPr>
          <w:p w14:paraId="00AA1CD7">
            <w:pPr>
              <w:pStyle w:val="40"/>
              <w:spacing w:line="480" w:lineRule="exact"/>
              <w:ind w:left="747" w:right="17" w:hanging="720"/>
              <w:rPr>
                <w:sz w:val="24"/>
              </w:rPr>
            </w:pPr>
            <w:r>
              <w:rPr>
                <w:sz w:val="24"/>
              </w:rPr>
              <w:t>基本账户开户银行</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3EF9CF0B">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14:paraId="0C6CF7F2">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73E4792D">
            <w:pPr>
              <w:pStyle w:val="40"/>
              <w:spacing w:before="12"/>
              <w:rPr>
                <w:b/>
                <w:sz w:val="29"/>
              </w:rPr>
            </w:pPr>
          </w:p>
          <w:p w14:paraId="6D7D80B1">
            <w:pPr>
              <w:pStyle w:val="40"/>
              <w:ind w:left="334"/>
              <w:rPr>
                <w:sz w:val="24"/>
              </w:rPr>
            </w:pPr>
            <w:r>
              <w:rPr>
                <w:sz w:val="24"/>
              </w:rPr>
              <w:t>初级职称人员</w:t>
            </w:r>
          </w:p>
        </w:tc>
        <w:tc>
          <w:tcPr>
            <w:tcW w:w="1086" w:type="dxa"/>
            <w:gridSpan w:val="2"/>
            <w:tcBorders>
              <w:top w:val="single" w:color="000000" w:sz="6" w:space="0"/>
              <w:left w:val="single" w:color="000000" w:sz="6" w:space="0"/>
              <w:bottom w:val="single" w:color="000000" w:sz="6" w:space="0"/>
            </w:tcBorders>
            <w:noWrap w:val="0"/>
            <w:vAlign w:val="top"/>
          </w:tcPr>
          <w:p w14:paraId="0F9E5073">
            <w:pPr>
              <w:pStyle w:val="40"/>
              <w:rPr>
                <w:rFonts w:ascii="Times New Roman"/>
                <w:sz w:val="24"/>
              </w:rPr>
            </w:pPr>
          </w:p>
        </w:tc>
      </w:tr>
      <w:tr w14:paraId="0564F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739" w:type="dxa"/>
            <w:tcBorders>
              <w:top w:val="single" w:color="000000" w:sz="6" w:space="0"/>
              <w:bottom w:val="single" w:color="000000" w:sz="6" w:space="0"/>
              <w:right w:val="single" w:color="000000" w:sz="6" w:space="0"/>
            </w:tcBorders>
            <w:noWrap w:val="0"/>
            <w:vAlign w:val="top"/>
          </w:tcPr>
          <w:p w14:paraId="38C54B2C">
            <w:pPr>
              <w:pStyle w:val="40"/>
              <w:spacing w:before="11"/>
              <w:rPr>
                <w:b/>
                <w:sz w:val="21"/>
              </w:rPr>
            </w:pPr>
          </w:p>
          <w:p w14:paraId="4C945218">
            <w:pPr>
              <w:pStyle w:val="40"/>
              <w:ind w:left="127" w:right="119"/>
              <w:jc w:val="center"/>
              <w:rPr>
                <w:sz w:val="24"/>
              </w:rPr>
            </w:pPr>
            <w:r>
              <w:rPr>
                <w:sz w:val="24"/>
              </w:rPr>
              <w:t>基本账户账号</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2513126D">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14:paraId="29B28383">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681442E8">
            <w:pPr>
              <w:pStyle w:val="40"/>
              <w:spacing w:before="8"/>
              <w:rPr>
                <w:b/>
                <w:sz w:val="25"/>
              </w:rPr>
            </w:pPr>
          </w:p>
          <w:p w14:paraId="7885E2E8">
            <w:pPr>
              <w:pStyle w:val="40"/>
              <w:ind w:left="794" w:right="786"/>
              <w:jc w:val="center"/>
              <w:rPr>
                <w:sz w:val="24"/>
              </w:rPr>
            </w:pPr>
            <w:r>
              <w:rPr>
                <w:sz w:val="24"/>
              </w:rPr>
              <w:t>技工</w:t>
            </w:r>
          </w:p>
        </w:tc>
        <w:tc>
          <w:tcPr>
            <w:tcW w:w="1086" w:type="dxa"/>
            <w:gridSpan w:val="2"/>
            <w:tcBorders>
              <w:top w:val="single" w:color="000000" w:sz="6" w:space="0"/>
              <w:left w:val="single" w:color="000000" w:sz="6" w:space="0"/>
              <w:bottom w:val="single" w:color="000000" w:sz="6" w:space="0"/>
            </w:tcBorders>
            <w:noWrap w:val="0"/>
            <w:vAlign w:val="top"/>
          </w:tcPr>
          <w:p w14:paraId="57ABC679">
            <w:pPr>
              <w:pStyle w:val="40"/>
              <w:rPr>
                <w:rFonts w:ascii="Times New Roman"/>
                <w:sz w:val="24"/>
              </w:rPr>
            </w:pPr>
          </w:p>
        </w:tc>
      </w:tr>
      <w:tr w14:paraId="03C78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1739" w:type="dxa"/>
            <w:tcBorders>
              <w:top w:val="single" w:color="000000" w:sz="6" w:space="0"/>
              <w:bottom w:val="single" w:color="000000" w:sz="6" w:space="0"/>
              <w:right w:val="single" w:color="000000" w:sz="6" w:space="0"/>
            </w:tcBorders>
            <w:noWrap w:val="0"/>
            <w:vAlign w:val="top"/>
          </w:tcPr>
          <w:p w14:paraId="1E184131">
            <w:pPr>
              <w:pStyle w:val="40"/>
              <w:rPr>
                <w:b/>
                <w:sz w:val="24"/>
              </w:rPr>
            </w:pPr>
          </w:p>
          <w:p w14:paraId="47BE3FA9">
            <w:pPr>
              <w:pStyle w:val="40"/>
              <w:rPr>
                <w:b/>
                <w:sz w:val="24"/>
              </w:rPr>
            </w:pPr>
          </w:p>
          <w:p w14:paraId="0BE26271">
            <w:pPr>
              <w:pStyle w:val="40"/>
              <w:spacing w:before="2"/>
              <w:rPr>
                <w:b/>
                <w:sz w:val="17"/>
              </w:rPr>
            </w:pPr>
          </w:p>
          <w:p w14:paraId="200D40A9">
            <w:pPr>
              <w:pStyle w:val="40"/>
              <w:ind w:left="127" w:right="119"/>
              <w:jc w:val="center"/>
              <w:rPr>
                <w:sz w:val="24"/>
              </w:rPr>
            </w:pPr>
            <w:r>
              <w:rPr>
                <w:sz w:val="24"/>
              </w:rPr>
              <w:t>经营范围</w:t>
            </w:r>
          </w:p>
        </w:tc>
        <w:tc>
          <w:tcPr>
            <w:tcW w:w="6531" w:type="dxa"/>
            <w:gridSpan w:val="8"/>
            <w:tcBorders>
              <w:top w:val="single" w:color="000000" w:sz="6" w:space="0"/>
              <w:left w:val="single" w:color="000000" w:sz="6" w:space="0"/>
              <w:bottom w:val="single" w:color="000000" w:sz="6" w:space="0"/>
            </w:tcBorders>
            <w:noWrap w:val="0"/>
            <w:vAlign w:val="top"/>
          </w:tcPr>
          <w:p w14:paraId="143AF2CE">
            <w:pPr>
              <w:pStyle w:val="40"/>
              <w:rPr>
                <w:rFonts w:ascii="Times New Roman"/>
                <w:sz w:val="24"/>
              </w:rPr>
            </w:pPr>
          </w:p>
        </w:tc>
      </w:tr>
      <w:tr w14:paraId="1E67F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739" w:type="dxa"/>
            <w:tcBorders>
              <w:top w:val="single" w:color="000000" w:sz="6" w:space="0"/>
              <w:right w:val="single" w:color="000000" w:sz="6" w:space="0"/>
            </w:tcBorders>
            <w:noWrap w:val="0"/>
            <w:vAlign w:val="top"/>
          </w:tcPr>
          <w:p w14:paraId="2574CA2D">
            <w:pPr>
              <w:pStyle w:val="40"/>
              <w:spacing w:before="10"/>
              <w:rPr>
                <w:b/>
                <w:sz w:val="21"/>
              </w:rPr>
            </w:pPr>
          </w:p>
          <w:p w14:paraId="44507270">
            <w:pPr>
              <w:pStyle w:val="40"/>
              <w:spacing w:before="1"/>
              <w:ind w:left="127" w:right="119"/>
              <w:jc w:val="center"/>
              <w:rPr>
                <w:sz w:val="24"/>
              </w:rPr>
            </w:pPr>
            <w:r>
              <w:rPr>
                <w:sz w:val="24"/>
              </w:rPr>
              <w:t>备注</w:t>
            </w:r>
          </w:p>
        </w:tc>
        <w:tc>
          <w:tcPr>
            <w:tcW w:w="6531" w:type="dxa"/>
            <w:gridSpan w:val="8"/>
            <w:tcBorders>
              <w:top w:val="single" w:color="000000" w:sz="6" w:space="0"/>
              <w:left w:val="single" w:color="000000" w:sz="6" w:space="0"/>
            </w:tcBorders>
            <w:noWrap w:val="0"/>
            <w:vAlign w:val="top"/>
          </w:tcPr>
          <w:p w14:paraId="5B479E94">
            <w:pPr>
              <w:pStyle w:val="40"/>
              <w:rPr>
                <w:rFonts w:ascii="Times New Roman"/>
                <w:sz w:val="24"/>
              </w:rPr>
            </w:pPr>
          </w:p>
        </w:tc>
      </w:tr>
    </w:tbl>
    <w:p w14:paraId="2AE7DB9C">
      <w:pPr>
        <w:bidi w:val="0"/>
        <w:rPr>
          <w:rFonts w:hint="eastAsia"/>
          <w:lang w:val="en-US" w:eastAsia="zh-CN"/>
        </w:rPr>
        <w:sectPr>
          <w:pgSz w:w="11906" w:h="16838"/>
          <w:pgMar w:top="1440" w:right="1080" w:bottom="1440" w:left="1080" w:header="851" w:footer="992" w:gutter="0"/>
          <w:pgNumType w:fmt="decimal"/>
          <w:cols w:space="425" w:num="1"/>
          <w:docGrid w:type="lines" w:linePitch="312" w:charSpace="0"/>
        </w:sectPr>
      </w:pPr>
    </w:p>
    <w:p w14:paraId="1532C834">
      <w:pPr>
        <w:bidi w:val="0"/>
        <w:rPr>
          <w:b/>
          <w:bCs/>
          <w:sz w:val="24"/>
          <w:szCs w:val="24"/>
        </w:rPr>
      </w:pPr>
      <w:r>
        <w:rPr>
          <w:b/>
          <w:bCs/>
          <w:sz w:val="24"/>
          <w:szCs w:val="24"/>
        </w:rPr>
        <w:t>（二）近年完成的类似项目情况表</w:t>
      </w:r>
    </w:p>
    <w:tbl>
      <w:tblPr>
        <w:tblStyle w:val="19"/>
        <w:tblW w:w="0" w:type="auto"/>
        <w:tblInd w:w="8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2"/>
        <w:gridCol w:w="5823"/>
      </w:tblGrid>
      <w:tr w14:paraId="7EDC9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bottom w:val="single" w:color="000000" w:sz="6" w:space="0"/>
              <w:right w:val="single" w:color="000000" w:sz="6" w:space="0"/>
            </w:tcBorders>
            <w:noWrap w:val="0"/>
            <w:vAlign w:val="top"/>
          </w:tcPr>
          <w:p w14:paraId="010A39AA">
            <w:pPr>
              <w:pStyle w:val="40"/>
              <w:spacing w:before="173"/>
              <w:ind w:left="460" w:right="449"/>
              <w:jc w:val="center"/>
              <w:rPr>
                <w:sz w:val="24"/>
              </w:rPr>
            </w:pPr>
            <w:r>
              <w:rPr>
                <w:sz w:val="24"/>
              </w:rPr>
              <w:t>序号</w:t>
            </w:r>
          </w:p>
        </w:tc>
        <w:tc>
          <w:tcPr>
            <w:tcW w:w="5823" w:type="dxa"/>
            <w:tcBorders>
              <w:left w:val="single" w:color="000000" w:sz="6" w:space="0"/>
              <w:bottom w:val="single" w:color="000000" w:sz="6" w:space="0"/>
            </w:tcBorders>
            <w:noWrap w:val="0"/>
            <w:vAlign w:val="top"/>
          </w:tcPr>
          <w:p w14:paraId="2690AAC4">
            <w:pPr>
              <w:pStyle w:val="40"/>
              <w:rPr>
                <w:rFonts w:ascii="Times New Roman"/>
                <w:sz w:val="22"/>
              </w:rPr>
            </w:pPr>
          </w:p>
        </w:tc>
      </w:tr>
      <w:tr w14:paraId="3D25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391039DC">
            <w:pPr>
              <w:pStyle w:val="40"/>
              <w:spacing w:before="173"/>
              <w:ind w:left="460" w:right="449"/>
              <w:jc w:val="center"/>
              <w:rPr>
                <w:sz w:val="24"/>
              </w:rPr>
            </w:pPr>
            <w:r>
              <w:rPr>
                <w:sz w:val="24"/>
              </w:rPr>
              <w:t>项目名称</w:t>
            </w:r>
          </w:p>
        </w:tc>
        <w:tc>
          <w:tcPr>
            <w:tcW w:w="5823" w:type="dxa"/>
            <w:tcBorders>
              <w:top w:val="single" w:color="000000" w:sz="6" w:space="0"/>
              <w:left w:val="single" w:color="000000" w:sz="6" w:space="0"/>
              <w:bottom w:val="single" w:color="000000" w:sz="6" w:space="0"/>
            </w:tcBorders>
            <w:noWrap w:val="0"/>
            <w:vAlign w:val="top"/>
          </w:tcPr>
          <w:p w14:paraId="34A708B8">
            <w:pPr>
              <w:pStyle w:val="40"/>
              <w:rPr>
                <w:rFonts w:ascii="Times New Roman"/>
                <w:sz w:val="22"/>
              </w:rPr>
            </w:pPr>
          </w:p>
        </w:tc>
      </w:tr>
      <w:tr w14:paraId="03A9F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14:paraId="7D4AE7F7">
            <w:pPr>
              <w:pStyle w:val="40"/>
              <w:spacing w:before="173"/>
              <w:ind w:left="460" w:right="449"/>
              <w:jc w:val="center"/>
              <w:rPr>
                <w:sz w:val="24"/>
              </w:rPr>
            </w:pPr>
            <w:r>
              <w:rPr>
                <w:sz w:val="24"/>
              </w:rPr>
              <w:t>项目所在地</w:t>
            </w:r>
          </w:p>
        </w:tc>
        <w:tc>
          <w:tcPr>
            <w:tcW w:w="5823" w:type="dxa"/>
            <w:tcBorders>
              <w:top w:val="single" w:color="000000" w:sz="6" w:space="0"/>
              <w:left w:val="single" w:color="000000" w:sz="6" w:space="0"/>
              <w:bottom w:val="single" w:color="000000" w:sz="6" w:space="0"/>
            </w:tcBorders>
            <w:noWrap w:val="0"/>
            <w:vAlign w:val="top"/>
          </w:tcPr>
          <w:p w14:paraId="6F934B1A">
            <w:pPr>
              <w:pStyle w:val="40"/>
              <w:rPr>
                <w:rFonts w:ascii="Times New Roman"/>
                <w:sz w:val="22"/>
              </w:rPr>
            </w:pPr>
          </w:p>
        </w:tc>
      </w:tr>
      <w:tr w14:paraId="6220F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0A611658">
            <w:pPr>
              <w:pStyle w:val="40"/>
              <w:spacing w:before="173"/>
              <w:ind w:left="460" w:right="449"/>
              <w:jc w:val="center"/>
              <w:rPr>
                <w:sz w:val="24"/>
              </w:rPr>
            </w:pPr>
            <w:r>
              <w:rPr>
                <w:sz w:val="24"/>
              </w:rPr>
              <w:t>发包人名称</w:t>
            </w:r>
          </w:p>
        </w:tc>
        <w:tc>
          <w:tcPr>
            <w:tcW w:w="5823" w:type="dxa"/>
            <w:tcBorders>
              <w:top w:val="single" w:color="000000" w:sz="6" w:space="0"/>
              <w:left w:val="single" w:color="000000" w:sz="6" w:space="0"/>
              <w:bottom w:val="single" w:color="000000" w:sz="6" w:space="0"/>
            </w:tcBorders>
            <w:noWrap w:val="0"/>
            <w:vAlign w:val="top"/>
          </w:tcPr>
          <w:p w14:paraId="5CBC57CA">
            <w:pPr>
              <w:pStyle w:val="40"/>
              <w:rPr>
                <w:rFonts w:ascii="Times New Roman"/>
                <w:sz w:val="22"/>
              </w:rPr>
            </w:pPr>
          </w:p>
        </w:tc>
      </w:tr>
      <w:tr w14:paraId="13536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6BE76ECC">
            <w:pPr>
              <w:pStyle w:val="40"/>
              <w:spacing w:before="173"/>
              <w:ind w:left="460" w:right="449"/>
              <w:jc w:val="center"/>
              <w:rPr>
                <w:sz w:val="24"/>
              </w:rPr>
            </w:pPr>
            <w:r>
              <w:rPr>
                <w:sz w:val="24"/>
              </w:rPr>
              <w:t>发包人地址</w:t>
            </w:r>
          </w:p>
        </w:tc>
        <w:tc>
          <w:tcPr>
            <w:tcW w:w="5823" w:type="dxa"/>
            <w:tcBorders>
              <w:top w:val="single" w:color="000000" w:sz="6" w:space="0"/>
              <w:left w:val="single" w:color="000000" w:sz="6" w:space="0"/>
              <w:bottom w:val="single" w:color="000000" w:sz="6" w:space="0"/>
            </w:tcBorders>
            <w:noWrap w:val="0"/>
            <w:vAlign w:val="top"/>
          </w:tcPr>
          <w:p w14:paraId="3FE8380A">
            <w:pPr>
              <w:pStyle w:val="40"/>
              <w:rPr>
                <w:rFonts w:ascii="Times New Roman"/>
                <w:sz w:val="22"/>
              </w:rPr>
            </w:pPr>
          </w:p>
        </w:tc>
      </w:tr>
      <w:tr w14:paraId="67501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14:paraId="4F94D7B2">
            <w:pPr>
              <w:pStyle w:val="40"/>
              <w:spacing w:before="173"/>
              <w:ind w:left="460" w:right="449"/>
              <w:jc w:val="center"/>
              <w:rPr>
                <w:sz w:val="24"/>
              </w:rPr>
            </w:pPr>
            <w:r>
              <w:rPr>
                <w:sz w:val="24"/>
              </w:rPr>
              <w:t>发包人电话</w:t>
            </w:r>
          </w:p>
        </w:tc>
        <w:tc>
          <w:tcPr>
            <w:tcW w:w="5823" w:type="dxa"/>
            <w:tcBorders>
              <w:top w:val="single" w:color="000000" w:sz="6" w:space="0"/>
              <w:left w:val="single" w:color="000000" w:sz="6" w:space="0"/>
              <w:bottom w:val="single" w:color="000000" w:sz="6" w:space="0"/>
            </w:tcBorders>
            <w:noWrap w:val="0"/>
            <w:vAlign w:val="top"/>
          </w:tcPr>
          <w:p w14:paraId="09F0D1A8">
            <w:pPr>
              <w:pStyle w:val="40"/>
              <w:rPr>
                <w:rFonts w:ascii="Times New Roman"/>
                <w:sz w:val="22"/>
              </w:rPr>
            </w:pPr>
          </w:p>
        </w:tc>
      </w:tr>
      <w:tr w14:paraId="49CBF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7A5E283F">
            <w:pPr>
              <w:pStyle w:val="40"/>
              <w:spacing w:before="173"/>
              <w:ind w:left="460" w:right="449"/>
              <w:jc w:val="center"/>
              <w:rPr>
                <w:sz w:val="24"/>
              </w:rPr>
            </w:pPr>
            <w:r>
              <w:rPr>
                <w:sz w:val="24"/>
              </w:rPr>
              <w:t>合同价格</w:t>
            </w:r>
          </w:p>
        </w:tc>
        <w:tc>
          <w:tcPr>
            <w:tcW w:w="5823" w:type="dxa"/>
            <w:tcBorders>
              <w:top w:val="single" w:color="000000" w:sz="6" w:space="0"/>
              <w:left w:val="single" w:color="000000" w:sz="6" w:space="0"/>
              <w:bottom w:val="single" w:color="000000" w:sz="6" w:space="0"/>
            </w:tcBorders>
            <w:noWrap w:val="0"/>
            <w:vAlign w:val="top"/>
          </w:tcPr>
          <w:p w14:paraId="45C2A125">
            <w:pPr>
              <w:pStyle w:val="40"/>
              <w:rPr>
                <w:rFonts w:ascii="Times New Roman"/>
                <w:sz w:val="22"/>
              </w:rPr>
            </w:pPr>
          </w:p>
        </w:tc>
      </w:tr>
      <w:tr w14:paraId="7576B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14:paraId="42FEF58F">
            <w:pPr>
              <w:pStyle w:val="40"/>
              <w:spacing w:before="173"/>
              <w:ind w:left="460" w:right="449"/>
              <w:jc w:val="center"/>
              <w:rPr>
                <w:sz w:val="24"/>
              </w:rPr>
            </w:pPr>
            <w:r>
              <w:rPr>
                <w:sz w:val="24"/>
              </w:rPr>
              <w:t>开工日期</w:t>
            </w:r>
          </w:p>
        </w:tc>
        <w:tc>
          <w:tcPr>
            <w:tcW w:w="5823" w:type="dxa"/>
            <w:tcBorders>
              <w:top w:val="single" w:color="000000" w:sz="6" w:space="0"/>
              <w:left w:val="single" w:color="000000" w:sz="6" w:space="0"/>
              <w:bottom w:val="single" w:color="000000" w:sz="6" w:space="0"/>
            </w:tcBorders>
            <w:noWrap w:val="0"/>
            <w:vAlign w:val="top"/>
          </w:tcPr>
          <w:p w14:paraId="74D31C9B">
            <w:pPr>
              <w:pStyle w:val="40"/>
              <w:rPr>
                <w:rFonts w:ascii="Times New Roman"/>
                <w:sz w:val="22"/>
              </w:rPr>
            </w:pPr>
          </w:p>
        </w:tc>
      </w:tr>
      <w:tr w14:paraId="25A45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15A47F1B">
            <w:pPr>
              <w:pStyle w:val="40"/>
              <w:spacing w:before="173"/>
              <w:ind w:left="460" w:right="449"/>
              <w:jc w:val="center"/>
              <w:rPr>
                <w:sz w:val="24"/>
              </w:rPr>
            </w:pPr>
            <w:r>
              <w:rPr>
                <w:sz w:val="24"/>
              </w:rPr>
              <w:t>交工日期</w:t>
            </w:r>
          </w:p>
        </w:tc>
        <w:tc>
          <w:tcPr>
            <w:tcW w:w="5823" w:type="dxa"/>
            <w:tcBorders>
              <w:top w:val="single" w:color="000000" w:sz="6" w:space="0"/>
              <w:left w:val="single" w:color="000000" w:sz="6" w:space="0"/>
              <w:bottom w:val="single" w:color="000000" w:sz="6" w:space="0"/>
            </w:tcBorders>
            <w:noWrap w:val="0"/>
            <w:vAlign w:val="top"/>
          </w:tcPr>
          <w:p w14:paraId="4031CC01">
            <w:pPr>
              <w:pStyle w:val="40"/>
              <w:rPr>
                <w:rFonts w:ascii="Times New Roman"/>
                <w:sz w:val="22"/>
              </w:rPr>
            </w:pPr>
          </w:p>
        </w:tc>
      </w:tr>
      <w:tr w14:paraId="6BD9A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476EAC5B">
            <w:pPr>
              <w:pStyle w:val="40"/>
              <w:spacing w:before="173"/>
              <w:ind w:left="460" w:right="449"/>
              <w:jc w:val="center"/>
              <w:rPr>
                <w:sz w:val="24"/>
              </w:rPr>
            </w:pPr>
            <w:r>
              <w:rPr>
                <w:sz w:val="24"/>
              </w:rPr>
              <w:t>承担的工作</w:t>
            </w:r>
          </w:p>
        </w:tc>
        <w:tc>
          <w:tcPr>
            <w:tcW w:w="5823" w:type="dxa"/>
            <w:tcBorders>
              <w:top w:val="single" w:color="000000" w:sz="6" w:space="0"/>
              <w:left w:val="single" w:color="000000" w:sz="6" w:space="0"/>
              <w:bottom w:val="single" w:color="000000" w:sz="6" w:space="0"/>
            </w:tcBorders>
            <w:noWrap w:val="0"/>
            <w:vAlign w:val="top"/>
          </w:tcPr>
          <w:p w14:paraId="299550C3">
            <w:pPr>
              <w:pStyle w:val="40"/>
              <w:rPr>
                <w:rFonts w:ascii="Times New Roman"/>
                <w:sz w:val="22"/>
              </w:rPr>
            </w:pPr>
          </w:p>
        </w:tc>
      </w:tr>
      <w:tr w14:paraId="392E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14:paraId="32C84DD2">
            <w:pPr>
              <w:pStyle w:val="40"/>
              <w:spacing w:before="173"/>
              <w:ind w:left="460" w:right="449"/>
              <w:jc w:val="center"/>
              <w:rPr>
                <w:sz w:val="24"/>
              </w:rPr>
            </w:pPr>
            <w:r>
              <w:rPr>
                <w:sz w:val="24"/>
              </w:rPr>
              <w:t>工程质量</w:t>
            </w:r>
          </w:p>
        </w:tc>
        <w:tc>
          <w:tcPr>
            <w:tcW w:w="5823" w:type="dxa"/>
            <w:tcBorders>
              <w:top w:val="single" w:color="000000" w:sz="6" w:space="0"/>
              <w:left w:val="single" w:color="000000" w:sz="6" w:space="0"/>
              <w:bottom w:val="single" w:color="000000" w:sz="6" w:space="0"/>
            </w:tcBorders>
            <w:noWrap w:val="0"/>
            <w:vAlign w:val="top"/>
          </w:tcPr>
          <w:p w14:paraId="188E388C">
            <w:pPr>
              <w:pStyle w:val="40"/>
              <w:rPr>
                <w:rFonts w:ascii="Times New Roman"/>
                <w:sz w:val="22"/>
              </w:rPr>
            </w:pPr>
          </w:p>
        </w:tc>
      </w:tr>
      <w:tr w14:paraId="1DAA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21D09256">
            <w:pPr>
              <w:pStyle w:val="40"/>
              <w:spacing w:before="173"/>
              <w:ind w:left="460" w:right="449"/>
              <w:jc w:val="center"/>
              <w:rPr>
                <w:sz w:val="24"/>
              </w:rPr>
            </w:pPr>
            <w:r>
              <w:rPr>
                <w:sz w:val="24"/>
              </w:rPr>
              <w:t>项目经理</w:t>
            </w:r>
          </w:p>
        </w:tc>
        <w:tc>
          <w:tcPr>
            <w:tcW w:w="5823" w:type="dxa"/>
            <w:tcBorders>
              <w:top w:val="single" w:color="000000" w:sz="6" w:space="0"/>
              <w:left w:val="single" w:color="000000" w:sz="6" w:space="0"/>
              <w:bottom w:val="single" w:color="000000" w:sz="6" w:space="0"/>
            </w:tcBorders>
            <w:noWrap w:val="0"/>
            <w:vAlign w:val="top"/>
          </w:tcPr>
          <w:p w14:paraId="656BFBB9">
            <w:pPr>
              <w:pStyle w:val="40"/>
              <w:rPr>
                <w:rFonts w:ascii="Times New Roman"/>
                <w:sz w:val="22"/>
              </w:rPr>
            </w:pPr>
          </w:p>
        </w:tc>
      </w:tr>
      <w:tr w14:paraId="3C9DC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1AD1137A">
            <w:pPr>
              <w:pStyle w:val="40"/>
              <w:spacing w:before="173"/>
              <w:ind w:left="460" w:right="449"/>
              <w:jc w:val="center"/>
              <w:rPr>
                <w:sz w:val="24"/>
              </w:rPr>
            </w:pPr>
            <w:r>
              <w:rPr>
                <w:sz w:val="24"/>
              </w:rPr>
              <w:t>项目总工</w:t>
            </w:r>
          </w:p>
        </w:tc>
        <w:tc>
          <w:tcPr>
            <w:tcW w:w="5823" w:type="dxa"/>
            <w:tcBorders>
              <w:top w:val="single" w:color="000000" w:sz="6" w:space="0"/>
              <w:left w:val="single" w:color="000000" w:sz="6" w:space="0"/>
              <w:bottom w:val="single" w:color="000000" w:sz="6" w:space="0"/>
            </w:tcBorders>
            <w:noWrap w:val="0"/>
            <w:vAlign w:val="top"/>
          </w:tcPr>
          <w:p w14:paraId="2848C5C5">
            <w:pPr>
              <w:pStyle w:val="40"/>
              <w:rPr>
                <w:rFonts w:ascii="Times New Roman"/>
                <w:sz w:val="22"/>
              </w:rPr>
            </w:pPr>
          </w:p>
        </w:tc>
      </w:tr>
      <w:tr w14:paraId="09EC4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2162" w:type="dxa"/>
            <w:tcBorders>
              <w:top w:val="single" w:color="000000" w:sz="6" w:space="0"/>
              <w:bottom w:val="single" w:color="000000" w:sz="6" w:space="0"/>
              <w:right w:val="single" w:color="000000" w:sz="6" w:space="0"/>
            </w:tcBorders>
            <w:noWrap w:val="0"/>
            <w:vAlign w:val="top"/>
          </w:tcPr>
          <w:p w14:paraId="0327DB0E">
            <w:pPr>
              <w:pStyle w:val="40"/>
              <w:spacing w:before="1" w:line="480" w:lineRule="exact"/>
              <w:ind w:left="960" w:right="106" w:hanging="840"/>
              <w:rPr>
                <w:sz w:val="24"/>
              </w:rPr>
            </w:pPr>
            <w:r>
              <w:rPr>
                <w:sz w:val="24"/>
              </w:rPr>
              <w:t>总监理工程师及电话</w:t>
            </w:r>
          </w:p>
        </w:tc>
        <w:tc>
          <w:tcPr>
            <w:tcW w:w="5823" w:type="dxa"/>
            <w:tcBorders>
              <w:top w:val="single" w:color="000000" w:sz="6" w:space="0"/>
              <w:left w:val="single" w:color="000000" w:sz="6" w:space="0"/>
              <w:bottom w:val="single" w:color="000000" w:sz="6" w:space="0"/>
            </w:tcBorders>
            <w:noWrap w:val="0"/>
            <w:vAlign w:val="top"/>
          </w:tcPr>
          <w:p w14:paraId="38B5E00E">
            <w:pPr>
              <w:pStyle w:val="40"/>
              <w:rPr>
                <w:rFonts w:ascii="Times New Roman"/>
                <w:sz w:val="22"/>
              </w:rPr>
            </w:pPr>
          </w:p>
        </w:tc>
      </w:tr>
      <w:tr w14:paraId="3A705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1" w:hRule="atLeast"/>
        </w:trPr>
        <w:tc>
          <w:tcPr>
            <w:tcW w:w="2162" w:type="dxa"/>
            <w:tcBorders>
              <w:top w:val="single" w:color="000000" w:sz="6" w:space="0"/>
              <w:bottom w:val="single" w:color="000000" w:sz="6" w:space="0"/>
              <w:right w:val="single" w:color="000000" w:sz="6" w:space="0"/>
            </w:tcBorders>
            <w:noWrap w:val="0"/>
            <w:vAlign w:val="top"/>
          </w:tcPr>
          <w:p w14:paraId="1A065BF0">
            <w:pPr>
              <w:pStyle w:val="40"/>
              <w:rPr>
                <w:b/>
                <w:sz w:val="24"/>
              </w:rPr>
            </w:pPr>
          </w:p>
          <w:p w14:paraId="2D66103A">
            <w:pPr>
              <w:pStyle w:val="40"/>
              <w:spacing w:before="1"/>
              <w:rPr>
                <w:b/>
                <w:sz w:val="32"/>
              </w:rPr>
            </w:pPr>
          </w:p>
          <w:p w14:paraId="645DB1EA">
            <w:pPr>
              <w:pStyle w:val="40"/>
              <w:ind w:left="460" w:right="449"/>
              <w:jc w:val="center"/>
              <w:rPr>
                <w:sz w:val="24"/>
              </w:rPr>
            </w:pPr>
            <w:r>
              <w:rPr>
                <w:sz w:val="24"/>
              </w:rPr>
              <w:t>项目描述</w:t>
            </w:r>
          </w:p>
        </w:tc>
        <w:tc>
          <w:tcPr>
            <w:tcW w:w="5823" w:type="dxa"/>
            <w:tcBorders>
              <w:top w:val="single" w:color="000000" w:sz="6" w:space="0"/>
              <w:left w:val="single" w:color="000000" w:sz="6" w:space="0"/>
              <w:bottom w:val="single" w:color="000000" w:sz="6" w:space="0"/>
            </w:tcBorders>
            <w:noWrap w:val="0"/>
            <w:vAlign w:val="top"/>
          </w:tcPr>
          <w:p w14:paraId="3187939C">
            <w:pPr>
              <w:pStyle w:val="40"/>
              <w:rPr>
                <w:rFonts w:ascii="Times New Roman"/>
                <w:sz w:val="22"/>
              </w:rPr>
            </w:pPr>
          </w:p>
        </w:tc>
      </w:tr>
      <w:tr w14:paraId="6CB1A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2162" w:type="dxa"/>
            <w:tcBorders>
              <w:top w:val="single" w:color="000000" w:sz="6" w:space="0"/>
              <w:right w:val="single" w:color="000000" w:sz="6" w:space="0"/>
            </w:tcBorders>
            <w:noWrap w:val="0"/>
            <w:vAlign w:val="top"/>
          </w:tcPr>
          <w:p w14:paraId="6A3CD434">
            <w:pPr>
              <w:pStyle w:val="40"/>
              <w:rPr>
                <w:b/>
                <w:sz w:val="18"/>
              </w:rPr>
            </w:pPr>
          </w:p>
          <w:p w14:paraId="40E82E77">
            <w:pPr>
              <w:pStyle w:val="40"/>
              <w:spacing w:before="1"/>
              <w:ind w:left="460" w:right="449"/>
              <w:jc w:val="center"/>
              <w:rPr>
                <w:sz w:val="24"/>
              </w:rPr>
            </w:pPr>
            <w:r>
              <w:rPr>
                <w:sz w:val="24"/>
              </w:rPr>
              <w:t>备注</w:t>
            </w:r>
          </w:p>
        </w:tc>
        <w:tc>
          <w:tcPr>
            <w:tcW w:w="5823" w:type="dxa"/>
            <w:tcBorders>
              <w:top w:val="single" w:color="000000" w:sz="6" w:space="0"/>
              <w:left w:val="single" w:color="000000" w:sz="6" w:space="0"/>
            </w:tcBorders>
            <w:noWrap w:val="0"/>
            <w:vAlign w:val="top"/>
          </w:tcPr>
          <w:p w14:paraId="5DAB5B00">
            <w:pPr>
              <w:pStyle w:val="40"/>
              <w:rPr>
                <w:rFonts w:ascii="Times New Roman"/>
                <w:sz w:val="22"/>
              </w:rPr>
            </w:pPr>
          </w:p>
        </w:tc>
      </w:tr>
    </w:tbl>
    <w:p w14:paraId="323C06D3">
      <w:pPr>
        <w:rPr>
          <w:rFonts w:hint="eastAsia"/>
          <w:lang w:val="en-US" w:eastAsia="zh-CN"/>
        </w:rPr>
        <w:sectPr>
          <w:pgSz w:w="11906" w:h="16838"/>
          <w:pgMar w:top="1440" w:right="1080" w:bottom="1440" w:left="1080" w:header="851" w:footer="992" w:gutter="0"/>
          <w:pgNumType w:fmt="decimal"/>
          <w:cols w:space="425" w:num="1"/>
          <w:docGrid w:type="lines" w:linePitch="312" w:charSpace="0"/>
        </w:sectPr>
      </w:pPr>
    </w:p>
    <w:p w14:paraId="6197CB57">
      <w:pPr>
        <w:numPr>
          <w:ilvl w:val="0"/>
          <w:numId w:val="0"/>
        </w:numPr>
        <w:bidi w:val="0"/>
        <w:ind w:right="0" w:rightChars="0"/>
        <w:rPr>
          <w:b/>
          <w:bCs/>
          <w:sz w:val="24"/>
          <w:szCs w:val="24"/>
        </w:rPr>
      </w:pPr>
      <w:r>
        <w:rPr>
          <w:rFonts w:hint="eastAsia"/>
          <w:b/>
          <w:bCs/>
          <w:sz w:val="24"/>
          <w:szCs w:val="24"/>
          <w:lang w:eastAsia="zh-CN"/>
        </w:rPr>
        <w:t>（三）信用查询结果</w:t>
      </w:r>
    </w:p>
    <w:p w14:paraId="5B8DAEE8">
      <w:pPr>
        <w:bidi w:val="0"/>
      </w:pPr>
    </w:p>
    <w:p w14:paraId="23101EBB">
      <w:pPr>
        <w:bidi w:val="0"/>
      </w:pPr>
    </w:p>
    <w:p w14:paraId="3A33882A">
      <w:pPr>
        <w:bidi w:val="0"/>
      </w:pPr>
    </w:p>
    <w:p w14:paraId="19997F5C">
      <w:pPr>
        <w:bidi w:val="0"/>
      </w:pPr>
    </w:p>
    <w:p w14:paraId="705FE73A">
      <w:pPr>
        <w:bidi w:val="0"/>
      </w:pPr>
    </w:p>
    <w:p w14:paraId="2A45B682">
      <w:pPr>
        <w:bidi w:val="0"/>
      </w:pPr>
    </w:p>
    <w:p w14:paraId="35A3B0B2">
      <w:pPr>
        <w:pStyle w:val="2"/>
      </w:pPr>
    </w:p>
    <w:p w14:paraId="2E6056C0"/>
    <w:p w14:paraId="2FB64D21">
      <w:pPr>
        <w:pStyle w:val="2"/>
      </w:pPr>
    </w:p>
    <w:p w14:paraId="46747355"/>
    <w:p w14:paraId="6DE801A3">
      <w:pPr>
        <w:pStyle w:val="2"/>
      </w:pPr>
    </w:p>
    <w:p w14:paraId="113AF25D"/>
    <w:p w14:paraId="75608F1B">
      <w:pPr>
        <w:pStyle w:val="2"/>
      </w:pPr>
    </w:p>
    <w:p w14:paraId="6934A6CD"/>
    <w:p w14:paraId="1DB94990">
      <w:pPr>
        <w:pStyle w:val="2"/>
      </w:pPr>
    </w:p>
    <w:p w14:paraId="1E1FB096"/>
    <w:p w14:paraId="7857273D">
      <w:pPr>
        <w:numPr>
          <w:ilvl w:val="0"/>
          <w:numId w:val="0"/>
        </w:numPr>
        <w:bidi w:val="0"/>
        <w:ind w:right="0" w:rightChars="0"/>
        <w:rPr>
          <w:rFonts w:hint="eastAsia"/>
          <w:b/>
          <w:bCs/>
          <w:sz w:val="24"/>
          <w:szCs w:val="24"/>
          <w:lang w:eastAsia="zh-CN"/>
        </w:rPr>
      </w:pPr>
      <w:r>
        <w:rPr>
          <w:rFonts w:hint="eastAsia"/>
          <w:b/>
          <w:bCs/>
          <w:sz w:val="24"/>
          <w:szCs w:val="24"/>
          <w:lang w:eastAsia="zh-CN"/>
        </w:rPr>
        <w:t>（四）</w:t>
      </w:r>
      <w:r>
        <w:rPr>
          <w:rFonts w:hint="eastAsia"/>
          <w:b/>
          <w:bCs/>
          <w:sz w:val="24"/>
          <w:szCs w:val="24"/>
          <w:lang w:val="en-US" w:eastAsia="zh-CN"/>
        </w:rPr>
        <w:t>国家企业信用信息公示系统查询结果</w:t>
      </w:r>
    </w:p>
    <w:p w14:paraId="61A9324C">
      <w:pPr>
        <w:numPr>
          <w:ilvl w:val="0"/>
          <w:numId w:val="0"/>
        </w:numPr>
        <w:bidi w:val="0"/>
        <w:ind w:right="0" w:rightChars="0"/>
        <w:rPr>
          <w:rFonts w:hint="eastAsia"/>
          <w:b/>
          <w:bCs/>
          <w:sz w:val="24"/>
          <w:szCs w:val="24"/>
          <w:lang w:eastAsia="zh-CN"/>
        </w:rPr>
      </w:pPr>
    </w:p>
    <w:p w14:paraId="7B930A0C">
      <w:pPr>
        <w:pStyle w:val="2"/>
      </w:pPr>
    </w:p>
    <w:p w14:paraId="49FDADF6">
      <w:pPr>
        <w:bidi w:val="0"/>
      </w:pPr>
    </w:p>
    <w:p w14:paraId="75BF3128"/>
    <w:p w14:paraId="5999DD03">
      <w:pPr>
        <w:pStyle w:val="2"/>
      </w:pPr>
    </w:p>
    <w:p w14:paraId="0884359A"/>
    <w:p w14:paraId="1C02E0B9">
      <w:pPr>
        <w:pStyle w:val="2"/>
        <w:sectPr>
          <w:pgSz w:w="11906" w:h="16838"/>
          <w:pgMar w:top="1440" w:right="1080" w:bottom="1440" w:left="1080" w:header="851" w:footer="992" w:gutter="0"/>
          <w:pgNumType w:fmt="decimal"/>
          <w:cols w:space="425" w:num="1"/>
          <w:docGrid w:type="lines" w:linePitch="312" w:charSpace="0"/>
        </w:sectPr>
      </w:pPr>
    </w:p>
    <w:p w14:paraId="22CB9E5F">
      <w:pPr>
        <w:pStyle w:val="5"/>
        <w:bidi w:val="0"/>
        <w:rPr>
          <w:rFonts w:hint="eastAsia"/>
          <w:lang w:eastAsia="zh-CN"/>
        </w:rPr>
        <w:sectPr>
          <w:pgSz w:w="11906" w:h="16838"/>
          <w:pgMar w:top="1440" w:right="1080" w:bottom="1440" w:left="1080" w:header="851" w:footer="992" w:gutter="0"/>
          <w:pgNumType w:fmt="decimal"/>
          <w:cols w:space="425" w:num="1"/>
          <w:docGrid w:type="lines" w:linePitch="312" w:charSpace="0"/>
        </w:sectPr>
      </w:pPr>
      <w:r>
        <w:rPr>
          <w:rFonts w:hint="eastAsia"/>
          <w:lang w:eastAsia="zh-CN"/>
        </w:rPr>
        <w:t>七、已标价工程量清单</w:t>
      </w:r>
    </w:p>
    <w:p w14:paraId="65549D0D">
      <w:pPr>
        <w:pStyle w:val="5"/>
        <w:bidi w:val="0"/>
        <w:rPr>
          <w:rFonts w:hint="eastAsia"/>
          <w:lang w:eastAsia="zh-CN"/>
        </w:rPr>
        <w:sectPr>
          <w:pgSz w:w="11906" w:h="16838"/>
          <w:pgMar w:top="1440" w:right="1080" w:bottom="1440" w:left="1080" w:header="851" w:footer="992" w:gutter="0"/>
          <w:pgNumType w:fmt="decimal"/>
          <w:cols w:space="425" w:num="1"/>
          <w:docGrid w:type="lines" w:linePitch="312" w:charSpace="0"/>
        </w:sectPr>
      </w:pPr>
      <w:r>
        <w:rPr>
          <w:rFonts w:hint="eastAsia"/>
          <w:lang w:eastAsia="zh-CN"/>
        </w:rPr>
        <w:t>八、优惠及服务承诺</w:t>
      </w:r>
    </w:p>
    <w:p w14:paraId="77FC8FE4">
      <w:pPr>
        <w:pStyle w:val="5"/>
        <w:bidi w:val="0"/>
        <w:rPr>
          <w:rFonts w:hint="eastAsia"/>
          <w:lang w:eastAsia="zh-CN"/>
        </w:rPr>
      </w:pPr>
      <w:r>
        <w:rPr>
          <w:rFonts w:hint="eastAsia"/>
          <w:lang w:eastAsia="zh-CN"/>
        </w:rPr>
        <w:t>九、其他资料</w:t>
      </w:r>
    </w:p>
    <w:p w14:paraId="5EAE50C7">
      <w:pPr>
        <w:spacing w:line="360" w:lineRule="auto"/>
        <w:outlineLvl w:val="0"/>
        <w:rPr>
          <w:rFonts w:hint="eastAsia" w:ascii="宋体" w:hAnsi="宋体" w:eastAsia="宋体" w:cs="宋体"/>
          <w:b/>
          <w:bCs/>
          <w:snapToGrid w:val="0"/>
          <w:kern w:val="0"/>
          <w:sz w:val="24"/>
          <w:szCs w:val="24"/>
        </w:rPr>
      </w:pPr>
      <w:bookmarkStart w:id="36" w:name="_Toc479337952"/>
      <w:bookmarkStart w:id="37" w:name="_Toc500868267"/>
      <w:bookmarkStart w:id="38" w:name="_Toc9759"/>
      <w:r>
        <w:rPr>
          <w:rFonts w:hint="eastAsia" w:ascii="宋体" w:hAnsi="宋体" w:eastAsia="宋体" w:cs="宋体"/>
          <w:snapToGrid w:val="0"/>
          <w:kern w:val="0"/>
          <w:sz w:val="24"/>
          <w:szCs w:val="24"/>
        </w:rPr>
        <w:t>附件1：</w:t>
      </w:r>
      <w:bookmarkEnd w:id="36"/>
      <w:bookmarkEnd w:id="37"/>
      <w:bookmarkEnd w:id="38"/>
    </w:p>
    <w:p w14:paraId="71BDF456">
      <w:pPr>
        <w:spacing w:line="360" w:lineRule="auto"/>
        <w:jc w:val="center"/>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参加政府采购活动前三年内在经营活动中没有重大违法记录的书面声明</w:t>
      </w:r>
    </w:p>
    <w:p w14:paraId="0DBE7E1F">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w:t>
      </w:r>
    </w:p>
    <w:p w14:paraId="7E8B81E9">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（采购人名称） </w:t>
      </w:r>
    </w:p>
    <w:p w14:paraId="1BF65708">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我单位</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供应商名称）在参加本次采购活动前三年内（2018年1月1日以来），在经营活动中没有重大违法记录的书面声明，即在经营活动中没有因违法经营受到刑事处罚或者责令停产、停业、吊销许可证或者执照、较大数额罚款等行政处罚，或者投标资格被取消；</w:t>
      </w:r>
    </w:p>
    <w:p w14:paraId="22C07BCF">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若采购单位在本项目采购过程中发现我单位近三年内在政府采购活动中有重大违法记录，我单位将无条件地退出本项目的磋商竞争，并承担因此引起的一切后果及法律责任。</w:t>
      </w:r>
    </w:p>
    <w:p w14:paraId="139E8C31">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w:t>
      </w:r>
    </w:p>
    <w:p w14:paraId="33ADD589">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供应商名称（企业公章）：</w:t>
      </w:r>
    </w:p>
    <w:p w14:paraId="1A2FA9BB">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供应商法定代表人（签字或盖章）：</w:t>
      </w:r>
    </w:p>
    <w:p w14:paraId="634ECD58">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日期：     年   月   日</w:t>
      </w:r>
    </w:p>
    <w:p w14:paraId="721BBFDF">
      <w:pPr>
        <w:spacing w:line="360" w:lineRule="auto"/>
        <w:rPr>
          <w:rFonts w:hint="eastAsia" w:ascii="宋体" w:hAnsi="宋体" w:eastAsia="宋体" w:cs="宋体"/>
          <w:snapToGrid w:val="0"/>
          <w:kern w:val="0"/>
          <w:sz w:val="24"/>
          <w:szCs w:val="24"/>
        </w:rPr>
      </w:pPr>
    </w:p>
    <w:p w14:paraId="1ED3B6A9">
      <w:pPr>
        <w:pStyle w:val="35"/>
        <w:spacing w:line="360" w:lineRule="auto"/>
        <w:rPr>
          <w:rFonts w:hint="eastAsia" w:ascii="宋体" w:hAnsi="宋体" w:cs="宋体"/>
          <w:snapToGrid w:val="0"/>
          <w:color w:val="auto"/>
        </w:rPr>
      </w:pPr>
    </w:p>
    <w:p w14:paraId="030DA024">
      <w:pPr>
        <w:pStyle w:val="35"/>
        <w:spacing w:line="360" w:lineRule="auto"/>
        <w:rPr>
          <w:rFonts w:hint="eastAsia" w:ascii="宋体" w:hAnsi="宋体" w:cs="宋体"/>
          <w:snapToGrid w:val="0"/>
          <w:color w:val="auto"/>
        </w:rPr>
      </w:pPr>
    </w:p>
    <w:p w14:paraId="20F98476">
      <w:pPr>
        <w:pStyle w:val="35"/>
        <w:spacing w:line="360" w:lineRule="auto"/>
        <w:rPr>
          <w:rFonts w:hint="eastAsia" w:ascii="宋体" w:hAnsi="宋体" w:cs="宋体"/>
          <w:snapToGrid w:val="0"/>
          <w:color w:val="auto"/>
        </w:rPr>
      </w:pPr>
    </w:p>
    <w:p w14:paraId="7FA340D3">
      <w:pPr>
        <w:pStyle w:val="35"/>
        <w:spacing w:line="360" w:lineRule="auto"/>
        <w:rPr>
          <w:rFonts w:hint="eastAsia" w:ascii="宋体" w:hAnsi="宋体" w:cs="宋体"/>
          <w:snapToGrid w:val="0"/>
          <w:color w:val="auto"/>
        </w:rPr>
      </w:pPr>
    </w:p>
    <w:p w14:paraId="2AD4A4C5">
      <w:pPr>
        <w:pStyle w:val="35"/>
        <w:spacing w:line="360" w:lineRule="auto"/>
        <w:rPr>
          <w:rFonts w:hint="eastAsia" w:ascii="宋体" w:hAnsi="宋体" w:cs="宋体"/>
          <w:snapToGrid w:val="0"/>
          <w:color w:val="auto"/>
        </w:rPr>
      </w:pPr>
    </w:p>
    <w:p w14:paraId="78A6AAE1">
      <w:pPr>
        <w:pStyle w:val="35"/>
        <w:spacing w:line="360" w:lineRule="auto"/>
        <w:rPr>
          <w:rFonts w:hint="eastAsia" w:ascii="宋体" w:hAnsi="宋体" w:cs="宋体"/>
          <w:snapToGrid w:val="0"/>
          <w:color w:val="auto"/>
        </w:rPr>
      </w:pPr>
    </w:p>
    <w:p w14:paraId="32CF56CD">
      <w:pPr>
        <w:pStyle w:val="35"/>
        <w:spacing w:line="360" w:lineRule="auto"/>
        <w:rPr>
          <w:rFonts w:hint="eastAsia" w:ascii="宋体" w:hAnsi="宋体" w:cs="宋体"/>
          <w:snapToGrid w:val="0"/>
          <w:color w:val="auto"/>
        </w:rPr>
      </w:pPr>
    </w:p>
    <w:p w14:paraId="2DB9749E">
      <w:pPr>
        <w:pStyle w:val="35"/>
        <w:spacing w:line="360" w:lineRule="auto"/>
        <w:rPr>
          <w:rFonts w:hint="eastAsia" w:ascii="宋体" w:hAnsi="宋体" w:cs="宋体"/>
          <w:snapToGrid w:val="0"/>
          <w:color w:val="auto"/>
        </w:rPr>
      </w:pPr>
    </w:p>
    <w:p w14:paraId="60423C94">
      <w:pPr>
        <w:pStyle w:val="35"/>
        <w:spacing w:line="360" w:lineRule="auto"/>
        <w:rPr>
          <w:rFonts w:hint="eastAsia" w:ascii="宋体" w:hAnsi="宋体" w:cs="宋体"/>
          <w:snapToGrid w:val="0"/>
          <w:color w:val="auto"/>
        </w:rPr>
      </w:pPr>
    </w:p>
    <w:p w14:paraId="20624DF1">
      <w:pPr>
        <w:rPr>
          <w:rFonts w:hint="eastAsia" w:ascii="宋体" w:hAnsi="宋体" w:eastAsia="宋体" w:cs="宋体"/>
          <w:snapToGrid w:val="0"/>
          <w:kern w:val="0"/>
          <w:sz w:val="24"/>
          <w:szCs w:val="24"/>
        </w:rPr>
      </w:pPr>
      <w:bookmarkStart w:id="39" w:name="_Toc26004"/>
      <w:r>
        <w:rPr>
          <w:rFonts w:hint="eastAsia" w:ascii="宋体" w:hAnsi="宋体" w:eastAsia="宋体" w:cs="宋体"/>
          <w:snapToGrid w:val="0"/>
          <w:kern w:val="0"/>
          <w:sz w:val="24"/>
          <w:szCs w:val="24"/>
        </w:rPr>
        <w:br w:type="page"/>
      </w:r>
    </w:p>
    <w:p w14:paraId="2BB311AF">
      <w:pPr>
        <w:spacing w:line="460" w:lineRule="exact"/>
        <w:jc w:val="both"/>
        <w:outlineLvl w:val="1"/>
        <w:rPr>
          <w:b/>
          <w:sz w:val="28"/>
          <w:szCs w:val="28"/>
        </w:rPr>
      </w:pPr>
      <w:r>
        <w:rPr>
          <w:rFonts w:hint="eastAsia" w:ascii="宋体" w:hAnsi="宋体" w:eastAsia="宋体" w:cs="宋体"/>
          <w:snapToGrid w:val="0"/>
          <w:kern w:val="0"/>
          <w:sz w:val="24"/>
          <w:szCs w:val="24"/>
        </w:rPr>
        <w:t>附件2：</w:t>
      </w:r>
      <w:bookmarkEnd w:id="39"/>
    </w:p>
    <w:p w14:paraId="4560D4DC">
      <w:pPr>
        <w:spacing w:line="360" w:lineRule="auto"/>
        <w:jc w:val="center"/>
        <w:rPr>
          <w:rFonts w:hint="eastAsia" w:ascii="宋体" w:hAnsi="宋体" w:cs="宋体"/>
          <w:sz w:val="24"/>
        </w:rPr>
      </w:pPr>
      <w:r>
        <w:rPr>
          <w:rFonts w:hint="eastAsia" w:ascii="宋体" w:hAnsi="宋体" w:cs="宋体"/>
          <w:sz w:val="24"/>
        </w:rPr>
        <w:t xml:space="preserve">中小企业声明函 </w:t>
      </w:r>
    </w:p>
    <w:p w14:paraId="005E395A">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本公司郑重声明，根据《政府采购促进中小企业发展暂行办法》（财库[2011]181 号）的规定，本公司为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none"/>
        </w:rPr>
        <w:t>（</w:t>
      </w:r>
      <w:r>
        <w:rPr>
          <w:rFonts w:hint="eastAsia" w:ascii="宋体" w:hAnsi="宋体" w:eastAsia="宋体" w:cs="宋体"/>
          <w:sz w:val="24"/>
          <w:szCs w:val="24"/>
        </w:rPr>
        <w:t>请填写：中型、小 型、微型）企业。即，本公司同时满足以下条件：</w:t>
      </w:r>
    </w:p>
    <w:p w14:paraId="4865D0CB">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1.根据《工业和信息化部、国家统计局、国家发展和改革委员会、 财 政 部 关 于 印 发 中 小 企 业 划 型 标 准 规 定 的 通 知 》 （ 工 信 部 联 企 业 [2011]300 号）规定的划分标准，本公司为</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（请填写：中型、 小型、微型）企业。</w:t>
      </w:r>
    </w:p>
    <w:p w14:paraId="7194D07B">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2.本公司参加</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项目采购活动提供本企业制造的货物，由本企业承担工程、提供服务，或者提供其他</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（请 填写：中型、小型、微型）企业制造的货物。本条所称货物不包括使用大型企业注册商标的货物。</w:t>
      </w:r>
    </w:p>
    <w:p w14:paraId="5DB6A37D">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本公司对上述声明的真实性负责。如有虚假，将依法承担相应责任。</w:t>
      </w:r>
    </w:p>
    <w:p w14:paraId="7C6C1B6B">
      <w:pPr>
        <w:bidi w:val="0"/>
        <w:rPr>
          <w:rFonts w:hint="eastAsia" w:ascii="宋体" w:hAnsi="宋体" w:eastAsia="宋体" w:cs="宋体"/>
          <w:sz w:val="21"/>
          <w:szCs w:val="21"/>
        </w:rPr>
      </w:pPr>
    </w:p>
    <w:p w14:paraId="4A954D92">
      <w:pPr>
        <w:bidi w:val="0"/>
        <w:spacing w:line="480" w:lineRule="auto"/>
        <w:rPr>
          <w:rFonts w:hint="eastAsia" w:ascii="宋体" w:hAnsi="宋体" w:eastAsia="宋体" w:cs="宋体"/>
          <w:sz w:val="24"/>
          <w:szCs w:val="24"/>
        </w:rPr>
      </w:pPr>
    </w:p>
    <w:p w14:paraId="71A5F9BC">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（盖单位公章）</w:t>
      </w:r>
    </w:p>
    <w:p w14:paraId="363CC2AE">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法定代表人：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 xml:space="preserve">  (签字或</w:t>
      </w:r>
      <w:r>
        <w:rPr>
          <w:rFonts w:hint="eastAsia" w:ascii="宋体" w:hAnsi="宋体" w:cs="宋体"/>
          <w:color w:val="auto"/>
          <w:sz w:val="24"/>
          <w:szCs w:val="24"/>
          <w:highlight w:val="none"/>
          <w:lang w:val="en-US" w:eastAsia="zh-CN" w:bidi="ar"/>
        </w:rPr>
        <w:t>盖章</w:t>
      </w:r>
      <w:r>
        <w:rPr>
          <w:rFonts w:hint="eastAsia" w:ascii="宋体" w:hAnsi="宋体" w:eastAsia="宋体" w:cs="宋体"/>
          <w:color w:val="auto"/>
          <w:sz w:val="24"/>
          <w:szCs w:val="24"/>
          <w:highlight w:val="none"/>
          <w:lang w:val="en-US" w:eastAsia="zh-CN" w:bidi="ar"/>
        </w:rPr>
        <w:t>)</w:t>
      </w:r>
    </w:p>
    <w:p w14:paraId="0BA655F1">
      <w:pPr>
        <w:spacing w:line="360" w:lineRule="auto"/>
        <w:jc w:val="both"/>
        <w:rPr>
          <w:rFonts w:hint="eastAsia" w:ascii="宋体" w:hAnsi="宋体" w:cs="宋体"/>
          <w:color w:val="auto"/>
          <w:sz w:val="24"/>
          <w:szCs w:val="24"/>
          <w:highlight w:val="none"/>
        </w:rPr>
      </w:pPr>
    </w:p>
    <w:p w14:paraId="58B84CB2">
      <w:pPr>
        <w:spacing w:line="360" w:lineRule="auto"/>
        <w:ind w:firstLine="555"/>
        <w:jc w:val="both"/>
        <w:rPr>
          <w:rFonts w:hint="eastAsia" w:ascii="宋体" w:hAnsi="宋体" w:cs="宋体"/>
          <w:b/>
          <w:color w:val="auto"/>
          <w:sz w:val="24"/>
          <w:szCs w:val="24"/>
          <w:highlight w:val="none"/>
        </w:rPr>
      </w:pPr>
      <w:r>
        <w:rPr>
          <w:rFonts w:hint="eastAsia" w:ascii="宋体" w:hAnsi="宋体" w:cs="宋体"/>
          <w:color w:val="auto"/>
          <w:kern w:val="2"/>
          <w:sz w:val="24"/>
          <w:szCs w:val="24"/>
          <w:highlight w:val="non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 xml:space="preserve"> 年 </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月</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日</w:t>
      </w:r>
    </w:p>
    <w:p w14:paraId="08F42712">
      <w:pPr>
        <w:spacing w:line="440" w:lineRule="exact"/>
        <w:ind w:firstLine="4800" w:firstLineChars="2000"/>
        <w:rPr>
          <w:rFonts w:hint="eastAsia" w:ascii="宋体" w:hAnsi="宋体" w:cs="宋体"/>
          <w:sz w:val="24"/>
        </w:rPr>
      </w:pPr>
    </w:p>
    <w:p w14:paraId="06B3D7E9">
      <w:pPr>
        <w:rPr>
          <w:rFonts w:hint="eastAsia" w:ascii="宋体" w:hAnsi="宋体" w:eastAsia="宋体" w:cs="宋体"/>
          <w:b/>
          <w:bCs/>
          <w:sz w:val="24"/>
          <w:szCs w:val="24"/>
        </w:rPr>
      </w:pPr>
      <w:r>
        <w:rPr>
          <w:rFonts w:hint="eastAsia" w:ascii="宋体" w:hAnsi="宋体" w:eastAsia="宋体" w:cs="宋体"/>
          <w:b/>
          <w:bCs/>
          <w:sz w:val="24"/>
          <w:szCs w:val="24"/>
        </w:rPr>
        <w:br w:type="page"/>
      </w:r>
    </w:p>
    <w:p w14:paraId="35F46B8A">
      <w:pPr>
        <w:bidi w:val="0"/>
        <w:ind w:left="0" w:leftChars="0" w:right="0" w:rightChars="0" w:firstLine="0" w:firstLineChars="0"/>
        <w:jc w:val="center"/>
        <w:rPr>
          <w:rFonts w:hint="eastAsia" w:ascii="宋体" w:hAnsi="宋体" w:eastAsia="宋体" w:cs="宋体"/>
          <w:b/>
          <w:bCs/>
          <w:sz w:val="24"/>
          <w:szCs w:val="24"/>
        </w:rPr>
      </w:pPr>
    </w:p>
    <w:p w14:paraId="5A655AA4">
      <w:pPr>
        <w:bidi w:val="0"/>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残疾人福利性单位声明函</w:t>
      </w:r>
    </w:p>
    <w:p w14:paraId="4DAED578">
      <w:pPr>
        <w:bidi w:val="0"/>
        <w:rPr>
          <w:rFonts w:hint="eastAsia" w:ascii="宋体" w:hAnsi="宋体" w:eastAsia="宋体" w:cs="宋体"/>
          <w:sz w:val="21"/>
          <w:szCs w:val="21"/>
        </w:rPr>
      </w:pPr>
    </w:p>
    <w:p w14:paraId="4C6F59EC">
      <w:pPr>
        <w:bidi w:val="0"/>
        <w:rPr>
          <w:rFonts w:hint="eastAsia" w:ascii="宋体" w:hAnsi="宋体" w:eastAsia="宋体" w:cs="宋体"/>
          <w:sz w:val="21"/>
          <w:szCs w:val="21"/>
        </w:rPr>
      </w:pPr>
    </w:p>
    <w:p w14:paraId="208C4F84">
      <w:pPr>
        <w:bidi w:val="0"/>
        <w:rPr>
          <w:rFonts w:hint="eastAsia" w:ascii="宋体" w:hAnsi="宋体" w:eastAsia="宋体" w:cs="宋体"/>
          <w:sz w:val="21"/>
          <w:szCs w:val="21"/>
        </w:rPr>
      </w:pPr>
    </w:p>
    <w:p w14:paraId="6EE9F0E6">
      <w:pPr>
        <w:bidi w:val="0"/>
        <w:rPr>
          <w:rFonts w:hint="eastAsia" w:ascii="宋体" w:hAnsi="宋体" w:eastAsia="宋体" w:cs="宋体"/>
          <w:sz w:val="21"/>
          <w:szCs w:val="21"/>
        </w:rPr>
      </w:pPr>
    </w:p>
    <w:p w14:paraId="2DE747B8">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 号）的规定， 本单位为符合条件的残疾人福利性单位，且本单位参加</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单位的</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项目采购活动提供本单位制造的货物</w:t>
      </w:r>
      <w:r>
        <w:rPr>
          <w:rFonts w:hint="eastAsia" w:ascii="宋体" w:hAnsi="宋体" w:eastAsia="宋体" w:cs="宋体"/>
          <w:sz w:val="24"/>
          <w:szCs w:val="24"/>
          <w:u w:val="none"/>
        </w:rPr>
        <w:t>（由本单位承担工程/提供服务），</w:t>
      </w:r>
      <w:r>
        <w:rPr>
          <w:rFonts w:hint="eastAsia" w:ascii="宋体" w:hAnsi="宋体" w:eastAsia="宋体" w:cs="宋体"/>
          <w:sz w:val="24"/>
          <w:szCs w:val="24"/>
        </w:rPr>
        <w:t>或者提供其他残疾人福利性单位制造的货物（不包括使用非残疾人福 利性单位注册商标的货物）。</w:t>
      </w:r>
    </w:p>
    <w:p w14:paraId="0455833E">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33E4F44C">
      <w:pPr>
        <w:bidi w:val="0"/>
        <w:rPr>
          <w:rFonts w:hint="eastAsia" w:ascii="宋体" w:hAnsi="宋体" w:eastAsia="宋体" w:cs="宋体"/>
          <w:sz w:val="21"/>
          <w:szCs w:val="21"/>
        </w:rPr>
      </w:pPr>
    </w:p>
    <w:p w14:paraId="17D3B460">
      <w:pPr>
        <w:bidi w:val="0"/>
        <w:rPr>
          <w:rFonts w:hint="eastAsia" w:ascii="宋体" w:hAnsi="宋体" w:eastAsia="宋体" w:cs="宋体"/>
          <w:sz w:val="21"/>
          <w:szCs w:val="21"/>
        </w:rPr>
      </w:pPr>
    </w:p>
    <w:p w14:paraId="3C9622C0">
      <w:pPr>
        <w:bidi w:val="0"/>
        <w:rPr>
          <w:rFonts w:hint="eastAsia" w:ascii="宋体" w:hAnsi="宋体" w:eastAsia="宋体" w:cs="宋体"/>
          <w:sz w:val="21"/>
          <w:szCs w:val="21"/>
        </w:rPr>
      </w:pPr>
    </w:p>
    <w:p w14:paraId="4F7FDDA3">
      <w:pPr>
        <w:bidi w:val="0"/>
        <w:rPr>
          <w:rFonts w:hint="eastAsia" w:ascii="宋体" w:hAnsi="宋体" w:eastAsia="宋体" w:cs="宋体"/>
          <w:sz w:val="21"/>
          <w:szCs w:val="21"/>
        </w:rPr>
      </w:pPr>
    </w:p>
    <w:p w14:paraId="2F711905">
      <w:pPr>
        <w:bidi w:val="0"/>
        <w:rPr>
          <w:rFonts w:hint="eastAsia" w:ascii="宋体" w:hAnsi="宋体" w:eastAsia="宋体" w:cs="宋体"/>
          <w:sz w:val="21"/>
          <w:szCs w:val="21"/>
        </w:rPr>
      </w:pPr>
    </w:p>
    <w:p w14:paraId="74345769">
      <w:pPr>
        <w:bidi w:val="0"/>
        <w:rPr>
          <w:rFonts w:hint="eastAsia" w:ascii="宋体" w:hAnsi="宋体" w:eastAsia="宋体" w:cs="宋体"/>
          <w:sz w:val="21"/>
          <w:szCs w:val="21"/>
        </w:rPr>
      </w:pPr>
    </w:p>
    <w:p w14:paraId="7914308D">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（盖单位公章）</w:t>
      </w:r>
    </w:p>
    <w:p w14:paraId="6803F792">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法定代表人：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 xml:space="preserve">  (签字或</w:t>
      </w:r>
      <w:r>
        <w:rPr>
          <w:rFonts w:hint="eastAsia" w:ascii="宋体" w:hAnsi="宋体" w:cs="宋体"/>
          <w:color w:val="auto"/>
          <w:sz w:val="24"/>
          <w:szCs w:val="24"/>
          <w:highlight w:val="none"/>
          <w:lang w:val="en-US" w:eastAsia="zh-CN" w:bidi="ar"/>
        </w:rPr>
        <w:t>盖章</w:t>
      </w:r>
      <w:r>
        <w:rPr>
          <w:rFonts w:hint="eastAsia" w:ascii="宋体" w:hAnsi="宋体" w:eastAsia="宋体" w:cs="宋体"/>
          <w:color w:val="auto"/>
          <w:sz w:val="24"/>
          <w:szCs w:val="24"/>
          <w:highlight w:val="none"/>
          <w:lang w:val="en-US" w:eastAsia="zh-CN" w:bidi="ar"/>
        </w:rPr>
        <w:t>)</w:t>
      </w:r>
    </w:p>
    <w:p w14:paraId="00955F4D">
      <w:pPr>
        <w:spacing w:line="360" w:lineRule="auto"/>
        <w:jc w:val="both"/>
        <w:rPr>
          <w:rFonts w:hint="eastAsia" w:ascii="宋体" w:hAnsi="宋体" w:cs="宋体"/>
          <w:color w:val="auto"/>
          <w:sz w:val="24"/>
          <w:szCs w:val="24"/>
          <w:highlight w:val="none"/>
        </w:rPr>
      </w:pPr>
    </w:p>
    <w:p w14:paraId="78EE3899">
      <w:pPr>
        <w:spacing w:line="360" w:lineRule="auto"/>
        <w:ind w:firstLine="555"/>
        <w:jc w:val="both"/>
        <w:rPr>
          <w:rFonts w:hint="eastAsia" w:ascii="宋体" w:hAnsi="宋体" w:cs="宋体"/>
          <w:b/>
          <w:color w:val="auto"/>
          <w:sz w:val="24"/>
          <w:szCs w:val="24"/>
          <w:highlight w:val="none"/>
        </w:rPr>
      </w:pPr>
      <w:r>
        <w:rPr>
          <w:rFonts w:hint="eastAsia" w:ascii="宋体" w:hAnsi="宋体" w:cs="宋体"/>
          <w:color w:val="auto"/>
          <w:kern w:val="2"/>
          <w:sz w:val="24"/>
          <w:szCs w:val="24"/>
          <w:highlight w:val="non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 xml:space="preserve"> 年 </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月</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日</w:t>
      </w:r>
    </w:p>
    <w:p w14:paraId="21FC446C">
      <w:pPr>
        <w:bidi w:val="0"/>
        <w:rPr>
          <w:rFonts w:hint="eastAsia" w:ascii="宋体" w:hAnsi="宋体" w:eastAsia="宋体" w:cs="宋体"/>
          <w:sz w:val="21"/>
          <w:szCs w:val="21"/>
        </w:rPr>
      </w:pPr>
    </w:p>
    <w:p w14:paraId="5A4682D8">
      <w:pPr>
        <w:bidi w:val="0"/>
        <w:rPr>
          <w:rFonts w:hint="eastAsia" w:ascii="宋体" w:hAnsi="宋体" w:eastAsia="宋体" w:cs="宋体"/>
          <w:sz w:val="21"/>
          <w:szCs w:val="21"/>
        </w:rPr>
      </w:pPr>
    </w:p>
    <w:p w14:paraId="005B457C">
      <w:pPr>
        <w:keepNext w:val="0"/>
        <w:keepLines w:val="0"/>
        <w:pageBreakBefore w:val="0"/>
        <w:widowControl w:val="0"/>
        <w:kinsoku/>
        <w:wordWrap/>
        <w:overflowPunct/>
        <w:topLinePunct w:val="0"/>
        <w:autoSpaceDE w:val="0"/>
        <w:autoSpaceDN w:val="0"/>
        <w:bidi w:val="0"/>
        <w:adjustRightInd/>
        <w:snapToGrid/>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从业人员、营业收入、资产总额填报上一年度数据，无上一年度数据的新成立企业可不填报。</w:t>
      </w:r>
    </w:p>
    <w:p w14:paraId="06FE4C62">
      <w:pPr>
        <w:keepNext w:val="0"/>
        <w:keepLines w:val="0"/>
        <w:pageBreakBefore w:val="0"/>
        <w:widowControl w:val="0"/>
        <w:kinsoku/>
        <w:wordWrap/>
        <w:overflowPunct/>
        <w:topLinePunct w:val="0"/>
        <w:autoSpaceDE w:val="0"/>
        <w:autoSpaceDN w:val="0"/>
        <w:bidi w:val="0"/>
        <w:adjustRightInd/>
        <w:snapToGrid/>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eastAsia="宋体" w:cs="宋体"/>
          <w:kern w:val="0"/>
          <w:sz w:val="24"/>
          <w:szCs w:val="24"/>
        </w:rPr>
        <w:t>监狱企业、</w:t>
      </w:r>
      <w:r>
        <w:rPr>
          <w:rFonts w:hint="eastAsia" w:ascii="宋体" w:hAnsi="宋体" w:eastAsia="宋体" w:cs="宋体"/>
          <w:sz w:val="24"/>
          <w:szCs w:val="24"/>
        </w:rPr>
        <w:t>残疾人福利性单位</w:t>
      </w:r>
      <w:r>
        <w:rPr>
          <w:rFonts w:hint="eastAsia" w:ascii="宋体" w:hAnsi="宋体" w:eastAsia="宋体" w:cs="宋体"/>
          <w:kern w:val="0"/>
          <w:sz w:val="24"/>
          <w:szCs w:val="24"/>
        </w:rPr>
        <w:t>视同小型、微型企业，需提供监狱企业声明函</w:t>
      </w:r>
      <w:r>
        <w:rPr>
          <w:rFonts w:hint="eastAsia" w:ascii="宋体" w:hAnsi="宋体" w:eastAsia="宋体" w:cs="宋体"/>
          <w:sz w:val="24"/>
          <w:szCs w:val="24"/>
        </w:rPr>
        <w:t>。采购人确定本项目所属行业为</w:t>
      </w:r>
      <w:r>
        <w:rPr>
          <w:rFonts w:hint="eastAsia" w:ascii="宋体" w:hAnsi="宋体" w:eastAsia="宋体" w:cs="宋体"/>
          <w:sz w:val="24"/>
          <w:szCs w:val="24"/>
          <w:lang w:eastAsia="zh-CN"/>
        </w:rPr>
        <w:t>建筑</w:t>
      </w:r>
      <w:r>
        <w:rPr>
          <w:rFonts w:hint="eastAsia" w:ascii="宋体" w:hAnsi="宋体" w:eastAsia="宋体" w:cs="宋体"/>
          <w:sz w:val="24"/>
          <w:szCs w:val="24"/>
        </w:rPr>
        <w:t>业。</w:t>
      </w:r>
    </w:p>
    <w:p w14:paraId="4CDBED55">
      <w:pPr>
        <w:pStyle w:val="18"/>
        <w:keepNext w:val="0"/>
        <w:keepLines w:val="0"/>
        <w:pageBreakBefore w:val="0"/>
        <w:widowControl w:val="0"/>
        <w:kinsoku/>
        <w:wordWrap/>
        <w:overflowPunct/>
        <w:topLinePunct w:val="0"/>
        <w:autoSpaceDE w:val="0"/>
        <w:autoSpaceDN w:val="0"/>
        <w:bidi w:val="0"/>
        <w:adjustRightInd/>
        <w:snapToGrid/>
        <w:spacing w:after="0" w:afterLines="0" w:line="440" w:lineRule="exact"/>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注：中标、成交供应商为中小企业单位的，采购人或者</w:t>
      </w:r>
      <w:r>
        <w:rPr>
          <w:rFonts w:hint="eastAsia" w:ascii="宋体" w:hAnsi="宋体" w:eastAsia="宋体" w:cs="宋体"/>
          <w:b/>
          <w:bCs/>
          <w:sz w:val="24"/>
          <w:szCs w:val="24"/>
          <w:lang w:eastAsia="zh-CN"/>
        </w:rPr>
        <w:t>代理</w:t>
      </w:r>
      <w:r>
        <w:rPr>
          <w:rFonts w:hint="eastAsia" w:ascii="宋体" w:hAnsi="宋体" w:eastAsia="宋体" w:cs="宋体"/>
          <w:b/>
          <w:bCs/>
          <w:sz w:val="24"/>
          <w:szCs w:val="24"/>
        </w:rPr>
        <w:t>机构将随中标、成交结果同时公告其《中小企业声明函》、《监狱企业声明函》或《残疾人福利性单位声明函</w:t>
      </w:r>
      <w:r>
        <w:rPr>
          <w:rFonts w:hint="eastAsia" w:ascii="宋体" w:hAnsi="宋体" w:eastAsia="宋体" w:cs="宋体"/>
          <w:sz w:val="24"/>
          <w:szCs w:val="24"/>
        </w:rPr>
        <w:t>》</w:t>
      </w:r>
      <w:r>
        <w:rPr>
          <w:rFonts w:hint="eastAsia" w:ascii="宋体" w:hAnsi="宋体" w:eastAsia="宋体" w:cs="宋体"/>
          <w:b/>
          <w:bCs/>
          <w:sz w:val="24"/>
          <w:szCs w:val="24"/>
        </w:rPr>
        <w:t>，接受社会监督。</w:t>
      </w:r>
    </w:p>
    <w:p w14:paraId="040B1B66">
      <w:pPr>
        <w:rPr>
          <w:rFonts w:hint="eastAsia"/>
          <w:lang w:eastAsia="zh-CN"/>
        </w:rPr>
      </w:pPr>
    </w:p>
    <w:p w14:paraId="32D3068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bCs/>
          <w:sz w:val="24"/>
          <w:szCs w:val="24"/>
        </w:rPr>
      </w:pPr>
      <w:r>
        <w:rPr>
          <w:rFonts w:hint="eastAsia" w:ascii="宋体" w:hAnsi="宋体" w:eastAsia="宋体" w:cs="宋体"/>
          <w:sz w:val="21"/>
          <w:szCs w:val="21"/>
        </w:rPr>
        <w:br w:type="page"/>
      </w:r>
    </w:p>
    <w:p w14:paraId="24227B8F">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sz w:val="24"/>
          <w:szCs w:val="24"/>
        </w:rPr>
      </w:pPr>
    </w:p>
    <w:p w14:paraId="21275B4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支持监狱企业发展</w:t>
      </w:r>
    </w:p>
    <w:p w14:paraId="144BFD3A">
      <w:pPr>
        <w:bidi w:val="0"/>
        <w:rPr>
          <w:rFonts w:hint="eastAsia" w:ascii="宋体" w:hAnsi="宋体" w:eastAsia="宋体" w:cs="宋体"/>
          <w:sz w:val="21"/>
          <w:szCs w:val="21"/>
        </w:rPr>
      </w:pPr>
    </w:p>
    <w:p w14:paraId="2F61105C">
      <w:pPr>
        <w:bidi w:val="0"/>
        <w:rPr>
          <w:rFonts w:hint="eastAsia" w:ascii="宋体" w:hAnsi="宋体" w:eastAsia="宋体" w:cs="宋体"/>
          <w:sz w:val="21"/>
          <w:szCs w:val="21"/>
        </w:rPr>
      </w:pPr>
    </w:p>
    <w:p w14:paraId="6661EC22">
      <w:pPr>
        <w:bidi w:val="0"/>
        <w:rPr>
          <w:rFonts w:hint="eastAsia" w:ascii="宋体" w:hAnsi="宋体" w:eastAsia="宋体" w:cs="宋体"/>
          <w:sz w:val="21"/>
          <w:szCs w:val="21"/>
        </w:rPr>
      </w:pPr>
    </w:p>
    <w:p w14:paraId="5579CD3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说明：1、监狱企业参加政府采购活动时，应当提供由省级以上监狱管理 局、戒毒管理局（含新疆生产建设兵团）出具的属于监狱企业的证明文件。 </w:t>
      </w:r>
    </w:p>
    <w:p w14:paraId="5DC8C5AF">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在政府采购活动中，监狱企业视同小型、微型企业，享受预留份额、 评审中价格扣除等政府采购促进中小企业发展的政府采购政策。 </w:t>
      </w:r>
    </w:p>
    <w:p w14:paraId="63FEA4C4">
      <w:pPr>
        <w:ind w:firstLine="440" w:firstLineChars="200"/>
        <w:rPr>
          <w:rFonts w:hint="eastAsia"/>
        </w:rPr>
      </w:pPr>
      <w:r>
        <w:rPr>
          <w:rFonts w:hint="eastAsia"/>
        </w:rPr>
        <w:t>3、如不满足条件，可不提供。</w:t>
      </w:r>
    </w:p>
    <w:p w14:paraId="7330CEB6">
      <w:pPr>
        <w:keepNext w:val="0"/>
        <w:keepLines w:val="0"/>
        <w:pageBreakBefore w:val="0"/>
        <w:widowControl w:val="0"/>
        <w:kinsoku/>
        <w:wordWrap/>
        <w:overflowPunct/>
        <w:topLinePunct w:val="0"/>
        <w:autoSpaceDE w:val="0"/>
        <w:autoSpaceDN w:val="0"/>
        <w:bidi w:val="0"/>
        <w:adjustRightInd/>
        <w:snapToGrid/>
        <w:spacing w:after="0" w:line="440" w:lineRule="exact"/>
        <w:ind w:firstLine="643" w:firstLineChars="200"/>
        <w:textAlignment w:val="auto"/>
        <w:rPr>
          <w:rFonts w:hint="eastAsia" w:ascii="宋体" w:hAnsi="宋体" w:eastAsia="宋体" w:cs="宋体"/>
          <w:sz w:val="24"/>
          <w:szCs w:val="24"/>
        </w:rPr>
      </w:pPr>
      <w:r>
        <w:rPr>
          <w:rFonts w:hint="eastAsia"/>
          <w:b/>
          <w:bCs/>
          <w:sz w:val="32"/>
          <w:szCs w:val="32"/>
          <w:lang w:val="en-US" w:eastAsia="zh-CN"/>
        </w:rPr>
        <w:br w:type="page"/>
      </w:r>
    </w:p>
    <w:p w14:paraId="296F91FA">
      <w:pPr>
        <w:jc w:val="center"/>
        <w:rPr>
          <w:rFonts w:hint="eastAsia"/>
          <w:b/>
          <w:bCs/>
          <w:sz w:val="24"/>
          <w:szCs w:val="24"/>
          <w:lang w:eastAsia="zh-CN"/>
        </w:rPr>
      </w:pPr>
    </w:p>
    <w:p w14:paraId="7B8094F5">
      <w:pPr>
        <w:pStyle w:val="3"/>
        <w:rPr>
          <w:rFonts w:hint="default"/>
          <w:sz w:val="24"/>
          <w:szCs w:val="24"/>
          <w:lang w:val="en-US" w:eastAsia="zh-CN"/>
        </w:rPr>
      </w:pPr>
      <w:r>
        <w:rPr>
          <w:rFonts w:hint="eastAsia"/>
          <w:sz w:val="24"/>
          <w:szCs w:val="24"/>
          <w:lang w:eastAsia="zh-CN"/>
        </w:rPr>
        <w:t>附件</w:t>
      </w:r>
      <w:r>
        <w:rPr>
          <w:rFonts w:hint="eastAsia"/>
          <w:sz w:val="24"/>
          <w:szCs w:val="24"/>
          <w:lang w:val="en-US" w:eastAsia="zh-CN"/>
        </w:rPr>
        <w:t>3：</w:t>
      </w:r>
    </w:p>
    <w:p w14:paraId="7B7F8CD6">
      <w:pPr>
        <w:jc w:val="center"/>
        <w:rPr>
          <w:rFonts w:hint="eastAsia"/>
          <w:b/>
          <w:bCs/>
          <w:sz w:val="24"/>
          <w:szCs w:val="24"/>
          <w:lang w:eastAsia="zh-CN"/>
        </w:rPr>
      </w:pPr>
      <w:r>
        <w:rPr>
          <w:rFonts w:hint="eastAsia"/>
          <w:b/>
          <w:bCs/>
          <w:sz w:val="24"/>
          <w:szCs w:val="24"/>
          <w:lang w:eastAsia="zh-CN"/>
        </w:rPr>
        <w:t>磋商文件要求的和供应商认为必要的其他资料</w:t>
      </w:r>
    </w:p>
    <w:p w14:paraId="2FEEED03">
      <w:pPr>
        <w:rPr>
          <w:rFonts w:hint="eastAsia" w:eastAsia="宋体"/>
          <w:lang w:eastAsia="zh-CN"/>
        </w:rPr>
      </w:pPr>
    </w:p>
    <w:p w14:paraId="389CBE41">
      <w:pPr>
        <w:bidi w:val="0"/>
        <w:rPr>
          <w:rFonts w:hint="eastAsia"/>
          <w:lang w:val="en-US" w:eastAsia="zh-CN"/>
        </w:rPr>
      </w:pPr>
    </w:p>
    <w:sectPr>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2878F">
    <w:pPr>
      <w:pStyle w:val="13"/>
      <w:tabs>
        <w:tab w:val="center" w:pos="4819"/>
        <w:tab w:val="clear" w:pos="4153"/>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31445"/>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23B25E2">
                          <w:pPr>
                            <w:snapToGrid w:val="0"/>
                            <w:rPr>
                              <w:rFonts w:hint="eastAsia"/>
                              <w:sz w:val="18"/>
                            </w:rPr>
                          </w:pP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0.35pt;width:9.05pt;mso-position-horizontal:right;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PgXAPOAQAAmAMAAA4AAABkcnMvZTJvRG9jLnhtbK1TS27bMBDdF+gd&#10;CO5rWrFTNILlIIWRokDRFkh6AJqiLAL8gUNb8gXaG3TVTfc9l8+RISXbTbLJIhtqODN8M+/NaHHd&#10;G012MoBytqLFZEqJtMLVym4q+uP+9t0HSiByW3PtrKzoXgK9Xr59s+h8KS9c63QtA0EQC2XnK9rG&#10;6EvGQLTScJg4Ly0GGxcMj3gNG1YH3iG60exiOn3POhdqH5yQAOhdDUE6IoaXALqmUUKunNgaaeOA&#10;GqTmESlBqzzQZe62aaSI35oGZCS6osg05hOLoL1OJ1sueLkJ3LdKjC3wl7TwhJPhymLRE9SKR062&#10;QT2DMkoEB66JE+EMG4hkRZBFMX2izV3LvcxcUGrwJ9Hh9WDF1933QFRd0Rkllhsc+OH3r8Off4e/&#10;P0mR9ek8lJh25zEx9h9dj1uTdEt+QGei3TfBpC8SIhhHdfcndWUfiUiPivnV7JISgaFiVsznlwmF&#10;nR/7APGTdIYko6IBh5c15bsvEIfUY0qqZd2t0joPUNtHDsRMHnbuMFmxX/dj22tX75FNh3OvqMU1&#10;p0R/tihrWpGjEY7G+mhsfVCbNu9Qqgf+ZhuxidxbqjDAjoVxYJnduFxpI/6/56zzD7V8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D4FwDzgEAAJgDAAAOAAAAAAAAAAEAIAAAAB8BAABkcnMv&#10;ZTJvRG9jLnhtbFBLBQYAAAAABgAGAFkBAABfBQAAAAA=&#10;">
              <v:fill on="f" focussize="0,0"/>
              <v:stroke on="f"/>
              <v:imagedata o:title=""/>
              <o:lock v:ext="edit" aspectratio="f"/>
              <v:textbox inset="0mm,0mm,0mm,0mm" style="mso-fit-shape-to-text:t;">
                <w:txbxContent>
                  <w:p w14:paraId="423B25E2">
                    <w:pPr>
                      <w:snapToGrid w:val="0"/>
                      <w:rPr>
                        <w:rFonts w:hint="eastAsia"/>
                        <w:sz w:val="18"/>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3FEF">
    <w:pPr>
      <w:pStyle w:val="13"/>
      <w:framePr w:wrap="around" w:vAnchor="text" w:hAnchor="margin" w:xAlign="center" w:y="1"/>
      <w:rPr>
        <w:rStyle w:val="23"/>
      </w:rPr>
    </w:pPr>
    <w:r>
      <w:fldChar w:fldCharType="begin"/>
    </w:r>
    <w:r>
      <w:rPr>
        <w:rStyle w:val="23"/>
      </w:rPr>
      <w:instrText xml:space="preserve">PAGE  </w:instrText>
    </w:r>
    <w:r>
      <w:fldChar w:fldCharType="end"/>
    </w:r>
  </w:p>
  <w:p w14:paraId="67C89F5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89CEB">
    <w:pPr>
      <w:pStyle w:val="13"/>
      <w:jc w:val="right"/>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93B2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093B2C">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中基建安工程管理有限公司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A1C54">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3733165</wp:posOffset>
              </wp:positionH>
              <wp:positionV relativeFrom="page">
                <wp:posOffset>10093325</wp:posOffset>
              </wp:positionV>
              <wp:extent cx="272415"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a:noFill/>
                      </a:ln>
                    </wps:spPr>
                    <wps:txbx>
                      <w:txbxContent>
                        <w:p w14:paraId="351E7D07">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40</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93.95pt;margin-top:794.75pt;height:12pt;width:21.45pt;mso-position-horizontal-relative:page;mso-position-vertical-relative:page;z-index:-251654144;mso-width-relative:page;mso-height-relative:page;" filled="f" stroked="f" coordsize="21600,21600" o:gfxdata="UEsDBAoAAAAAAIdO4kAAAAAAAAAAAAAAAAAEAAAAZHJzL1BLAwQUAAAACACHTuJA26pYLdsAAAAN&#10;AQAADwAAAGRycy9kb3ducmV2LnhtbE2PzU7DMBCE70i8g7VI3KgdqoQkxKkQghMSIg0Hjk7sJlbj&#10;dYjdH96e5USPO/NpdqbanN3EjmYJ1qOEZCWAGey9tjhI+Gxf73JgISrUavJoJPyYAJv6+qpSpfYn&#10;bMxxGwdGIRhKJWGMcS45D/1onAorPxskb+cXpyKdy8D1ok4U7iZ+L0TGnbJIH0Y1m+fR9PvtwUl4&#10;+sLmxX6/dx/NrrFtWwh8y/ZS3t4k4hFYNOf4D8NffaoONXXq/AF1YJOENH8oCCUjzYsUGCHZWtCa&#10;jqQsWafA64pfrqh/AVBLAwQUAAAACACHTuJAbFPKJ7sBAABxAwAADgAAAGRycy9lMm9Eb2MueG1s&#10;rVNLbtswEN0XyB0I7mvKQtI2guUAhZGgQNEWSHsAmiItAvyBQ1vyBdobdNVN9z2Xz9EhbTmfbrLo&#10;hhrNjN6894Za3IzWkJ2MoL1r6XxWUSKd8J12m5Z++3r7+h0lkLjruPFOtnQvgd4sL14thtDI2vfe&#10;dDISBHHQDKGlfUqhYQxELy2HmQ/SYVH5aHnC17hhXeQDolvD6qp6wwYfuxC9kACYXR2L9IQYXwLo&#10;ldJCrrzYWunSETVKwxNKgl4HoMvCVikp0melQCZiWopKUzlxCMbrfLLlgjebyEOvxYkCfwmFZ5os&#10;1w6HnqFWPHGyjfofKKtF9OBVmglv2VFIcQRVzKtn3tz3PMiiBa2GcDYd/h+s+LT7EonuWnpNieMW&#10;F374+ePw68/h93dyne0ZAjTYdR+wL43v/YiXZsoDJrPqUUWbn6iHYB3N3Z/NlWMiApP12/pyfkWJ&#10;wNL8qr6sivns4eMQId1Jb0kOWhpxd8VSvvsICYlg69SSZzl/q40p+zPuSQIbc4Zl5keGOUrjejzJ&#10;Wftuj2rMB4dO5lsxBXEK1lOwDVFveqRTNBdI3EQhc7o1edWP38vghz9l+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qlgt2wAAAA0BAAAPAAAAAAAAAAEAIAAAACIAAABkcnMvZG93bnJldi54bWxQ&#10;SwECFAAUAAAACACHTuJAbFPKJ7sBAABxAwAADgAAAAAAAAABACAAAAAqAQAAZHJzL2Uyb0RvYy54&#10;bWxQSwUGAAAAAAYABgBZAQAAVwUAAAAA&#10;">
              <v:fill on="f" focussize="0,0"/>
              <v:stroke on="f"/>
              <v:imagedata o:title=""/>
              <o:lock v:ext="edit" aspectratio="f"/>
              <v:textbox inset="0mm,0mm,0mm,0mm">
                <w:txbxContent>
                  <w:p w14:paraId="351E7D07">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40</w:t>
                    </w:r>
                    <w:r>
                      <w:fldChar w:fldCharType="end"/>
                    </w:r>
                    <w:r>
                      <w:rPr>
                        <w:rFonts w:ascii="Times New Roman"/>
                        <w:sz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38D2">
    <w:pPr>
      <w:pStyle w:val="3"/>
      <w:spacing w:line="14" w:lineRule="auto"/>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7241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a:noFill/>
                      </a:ln>
                    </wps:spPr>
                    <wps:txbx>
                      <w:txbxContent>
                        <w:p w14:paraId="7AD35DDC">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34</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2pt;width:21.45pt;mso-position-horizontal:center;mso-position-horizontal-relative:margin;z-index:251660288;mso-width-relative:page;mso-height-relative:page;" filled="f" stroked="f" coordsize="21600,21600" o:gfxdata="UEsDBAoAAAAAAIdO4kAAAAAAAAAAAAAAAAAEAAAAZHJzL1BLAwQUAAAACACHTuJAVpAwZNQAAAAD&#10;AQAADwAAAGRycy9kb3ducmV2LnhtbE2PzU7DMBCE70h9B2srcaN2o6qiIU6FEJyQEGk4cHTibWI1&#10;XofY/eHtWbjQy0qjGc18W2wvfhAnnKILpGG5UCCQ2mAddRo+6pe7exAxGbJmCIQavjHCtpzdFCa3&#10;4UwVnnapE1xCMTca+pTGXMrY9uhNXIQRib19mLxJLKdO2smcudwPMlNqLb1xxAu9GfGpx/awO3oN&#10;j59UPbuvt+a92leurjeKXtcHrW/nS/UAIuEl/YfhF5/RoWSmJhzJRjFo4EfS32VvlW1ANBqylQJZ&#10;FvKavfwBUEsDBBQAAAAIAIdO4kADz9I+ugEAAHEDAAAOAAAAZHJzL2Uyb0RvYy54bWytU8GO0zAQ&#10;vSPxD5bv1Em0CyhqutKqWoSEAGnhA1zHbizZHst2m/QH4A84ceHOd/U7GLtpF5bLHvbiTGYmb957&#10;4yxvJmvIXoaowXW0XlSUSCeg127b0a9f7l69pSQm7npuwMmOHmSkN6uXL5ajb2UDA5heBoIgLraj&#10;7+iQkm8Zi2KQlscFeOmwqCBYnvA1bFkf+Ijo1rCmql6zEULvAwgZI2bXpyKdEcNTAEEpLeQaxM5K&#10;l06oQRqeUFIctI90VdgqJUX6pFSUiZiOotJUThyC8SafbLXk7TZwP2gxU+BPofBIk+Xa4dAL1Jon&#10;TnZB/wdltQgQQaWFAMtOQoojqKKuHnlzP3Avixa0OvqL6fH5YMXH/edAdI83gRLHLS78+OP78efv&#10;469vpM72jD622HXvsS9NtzDl1jkfMZlVTyrY/EQ9BOto7uFirpwSEZhs3jRX9TUlAkv1dXNVFfPZ&#10;w8c+xPROgiU56GjA3RVL+f5DTDgQW88teZaDO21M2Z9x/ySwMWdYZn5imKM0baaZ9gb6A6ox7x06&#10;mW/FOQjnYHMOdj7o7YB0iuYCiZsoZOZbk1f993sZ/PCnr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pAwZNQAAAADAQAADwAAAAAAAAABACAAAAAiAAAAZHJzL2Rvd25yZXYueG1sUEsBAhQAFAAA&#10;AAgAh07iQAPP0j66AQAAcQMAAA4AAAAAAAAAAQAgAAAAIwEAAGRycy9lMm9Eb2MueG1sUEsFBgAA&#10;AAAGAAYAWQEAAE8FAAAAAA==&#10;">
              <v:fill on="f" focussize="0,0"/>
              <v:stroke on="f"/>
              <v:imagedata o:title=""/>
              <o:lock v:ext="edit" aspectratio="f"/>
              <v:textbox inset="0mm,0mm,0mm,0mm">
                <w:txbxContent>
                  <w:p w14:paraId="7AD35DDC">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34</w:t>
                    </w:r>
                    <w:r>
                      <w:fldChar w:fldCharType="end"/>
                    </w:r>
                    <w:r>
                      <w:rPr>
                        <w:rFonts w:ascii="Times New Roman"/>
                        <w:sz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936BA">
    <w:pPr>
      <w:pStyle w:val="3"/>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72415"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a:noFill/>
                      </a:ln>
                    </wps:spPr>
                    <wps:txbx>
                      <w:txbxContent>
                        <w:p w14:paraId="5DF7804F">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70</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2pt;width:21.45pt;mso-position-horizontal:center;mso-position-horizontal-relative:margin;z-index:251661312;mso-width-relative:page;mso-height-relative:page;" filled="f" stroked="f" coordsize="21600,21600" o:gfxdata="UEsDBAoAAAAAAIdO4kAAAAAAAAAAAAAAAAAEAAAAZHJzL1BLAwQUAAAACACHTuJAVpAwZNQAAAAD&#10;AQAADwAAAGRycy9kb3ducmV2LnhtbE2PzU7DMBCE70h9B2srcaN2o6qiIU6FEJyQEGk4cHTibWI1&#10;XofY/eHtWbjQy0qjGc18W2wvfhAnnKILpGG5UCCQ2mAddRo+6pe7exAxGbJmCIQavjHCtpzdFCa3&#10;4UwVnnapE1xCMTca+pTGXMrY9uhNXIQRib19mLxJLKdO2smcudwPMlNqLb1xxAu9GfGpx/awO3oN&#10;j59UPbuvt+a92leurjeKXtcHrW/nS/UAIuEl/YfhF5/RoWSmJhzJRjFo4EfS32VvlW1ANBqylQJZ&#10;FvKavfwBUEsDBBQAAAAIAIdO4kBd29kAuwEAAHEDAAAOAAAAZHJzL2Uyb0RvYy54bWytU0tu2zAQ&#10;3RfoHQjua8pCkhaC5QCBkSBAkRZIewCaIi0C/GFIW/IF2ht01U33PZfP0SFtOW26ySIbajQzevPe&#10;G2pxPVpDdhKi9q6l81lFiXTCd9ptWvr1y+27D5TExF3HjXeypXsZ6fXy7ZvFEBpZ+96bTgJBEBeb&#10;IbS0Tyk0jEXRS8vjzAfpsKg8WJ7wFTasAz4gujWsrqorNnjoAnghY8Ts6likJ0R4CaBXSgu58mJr&#10;pUtHVJCGJ5QUex0iXRa2SkmRPikVZSKmpag0lROHYLzOJ1sueLMBHnotThT4Syg802S5djj0DLXi&#10;iZMt6P+grBbgo1dpJrxlRyHFEVQxr55589jzIIsWtDqGs+nx9WDFw+4zEN21tKbEcYsLP/z4fvj5&#10;+/DrG6mzPUOIDXY9BuxL440f8dJM+YjJrHpUYPMT9RCso7n7s7lyTERgsn5fX8wvKRFYml/WF1Ux&#10;nz19HCCmO+ktyUFLAXdXLOW7jzEhEWydWvIs52+1MWV/xv2TwMacYZn5kWGO0rgeT3LWvtujGnPv&#10;0Ml8K6YApmA9BdsAetMjnaK5QOImCpnTrcmr/vu9DH76U5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aQMGTUAAAAAwEAAA8AAAAAAAAAAQAgAAAAIgAAAGRycy9kb3ducmV2LnhtbFBLAQIUABQA&#10;AAAIAIdO4kBd29kAuwEAAHEDAAAOAAAAAAAAAAEAIAAAACMBAABkcnMvZTJvRG9jLnhtbFBLBQYA&#10;AAAABgAGAFkBAABQBQAAAAA=&#10;">
              <v:fill on="f" focussize="0,0"/>
              <v:stroke on="f"/>
              <v:imagedata o:title=""/>
              <o:lock v:ext="edit" aspectratio="f"/>
              <v:textbox inset="0mm,0mm,0mm,0mm">
                <w:txbxContent>
                  <w:p w14:paraId="5DF7804F">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70</w:t>
                    </w:r>
                    <w:r>
                      <w:fldChar w:fldCharType="end"/>
                    </w:r>
                    <w:r>
                      <w:rPr>
                        <w:rFonts w:ascii="Times New Roman"/>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628D1">
    <w:pPr>
      <w:pStyle w:val="14"/>
      <w:pBdr>
        <w:bottom w:val="thickThinSmallGap" w:color="auto" w:sz="12" w:space="1"/>
      </w:pBdr>
      <w:jc w:val="right"/>
      <w:rPr>
        <w:rFonts w:hint="default"/>
        <w:u w:val="none"/>
        <w:lang w:val="en-US"/>
      </w:rPr>
    </w:pPr>
    <w:r>
      <w:rPr>
        <w:rFonts w:hint="eastAsia" w:asciiTheme="minorEastAsia" w:hAnsiTheme="minorEastAsia" w:eastAsiaTheme="minorEastAsia" w:cstheme="minorEastAsia"/>
        <w:color w:val="auto"/>
        <w:sz w:val="22"/>
        <w:szCs w:val="22"/>
        <w:u w:val="none"/>
        <w:lang w:val="en-US" w:eastAsia="zh-CN"/>
      </w:rPr>
      <w:t>2025年荥阳市城关乡竹叶河村等3个村标准化仓储厂房联建项目--竞争性磋商文件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FA03E">
    <w:pPr>
      <w:spacing w:line="360" w:lineRule="auto"/>
      <w:jc w:val="right"/>
      <w:rPr>
        <w:rFonts w:ascii="宋体" w:hAnsi="宋体" w:cs="宋体"/>
        <w:bCs/>
        <w:w w:val="90"/>
        <w:sz w:val="16"/>
        <w:szCs w:val="16"/>
      </w:rPr>
    </w:pPr>
    <w:r>
      <w:rPr>
        <w:rFonts w:hint="eastAsia" w:ascii="宋体" w:hAnsi="宋体" w:cs="宋体"/>
        <w:bCs/>
        <w:w w:val="90"/>
        <w:sz w:val="16"/>
        <w:szCs w:val="16"/>
        <w:lang w:eastAsia="zh-CN"/>
      </w:rPr>
      <w:t>2017</w:t>
    </w:r>
    <w:r>
      <w:rPr>
        <w:rFonts w:hint="eastAsia" w:ascii="宋体" w:hAnsi="宋体" w:cs="宋体"/>
        <w:bCs/>
        <w:w w:val="90"/>
        <w:sz w:val="16"/>
        <w:szCs w:val="16"/>
      </w:rPr>
      <w:t>年义马市天然气输配工程材料采购</w:t>
    </w:r>
    <w:r>
      <w:rPr>
        <w:rFonts w:hint="eastAsia" w:cs="宋体"/>
        <w:sz w:val="16"/>
        <w:szCs w:val="16"/>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53CEC"/>
    <w:multiLevelType w:val="singleLevel"/>
    <w:tmpl w:val="01753CEC"/>
    <w:lvl w:ilvl="0" w:tentative="0">
      <w:start w:val="2"/>
      <w:numFmt w:val="decimal"/>
      <w:suff w:val="nothing"/>
      <w:lvlText w:val="%1、"/>
      <w:lvlJc w:val="left"/>
    </w:lvl>
  </w:abstractNum>
  <w:abstractNum w:abstractNumId="1">
    <w:nsid w:val="47116E09"/>
    <w:multiLevelType w:val="multilevel"/>
    <w:tmpl w:val="47116E09"/>
    <w:lvl w:ilvl="0" w:tentative="0">
      <w:start w:val="2"/>
      <w:numFmt w:val="chineseCounting"/>
      <w:suff w:val="space"/>
      <w:lvlText w:val="第%1章"/>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2">
    <w:nsid w:val="53E7088D"/>
    <w:multiLevelType w:val="singleLevel"/>
    <w:tmpl w:val="53E7088D"/>
    <w:lvl w:ilvl="0" w:tentative="0">
      <w:start w:val="6"/>
      <w:numFmt w:val="chineseCounting"/>
      <w:suff w:val="nothing"/>
      <w:lvlText w:val="%1、"/>
      <w:lvlJc w:val="left"/>
      <w:rPr>
        <w:rFonts w:hint="eastAsia"/>
      </w:rPr>
    </w:lvl>
  </w:abstractNum>
  <w:abstractNum w:abstractNumId="3">
    <w:nsid w:val="764F3EDB"/>
    <w:multiLevelType w:val="singleLevel"/>
    <w:tmpl w:val="764F3EDB"/>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MWJjZjBiOWU1YzZhNWM2MWYzNTkwMWRkYmFkY2IifQ=="/>
  </w:docVars>
  <w:rsids>
    <w:rsidRoot w:val="00172A27"/>
    <w:rsid w:val="00382DEE"/>
    <w:rsid w:val="00857370"/>
    <w:rsid w:val="009C3893"/>
    <w:rsid w:val="00D80BB1"/>
    <w:rsid w:val="019A242A"/>
    <w:rsid w:val="01DA43A9"/>
    <w:rsid w:val="01DC6145"/>
    <w:rsid w:val="02205A09"/>
    <w:rsid w:val="022C284B"/>
    <w:rsid w:val="026B6598"/>
    <w:rsid w:val="02A9344B"/>
    <w:rsid w:val="02B455C5"/>
    <w:rsid w:val="03944336"/>
    <w:rsid w:val="039D5696"/>
    <w:rsid w:val="03DB7124"/>
    <w:rsid w:val="047105FE"/>
    <w:rsid w:val="04BF1BAF"/>
    <w:rsid w:val="04FC2692"/>
    <w:rsid w:val="051849B5"/>
    <w:rsid w:val="051F58A3"/>
    <w:rsid w:val="052656D4"/>
    <w:rsid w:val="05301DF8"/>
    <w:rsid w:val="053C2CA9"/>
    <w:rsid w:val="057134E7"/>
    <w:rsid w:val="057A073D"/>
    <w:rsid w:val="058E66C8"/>
    <w:rsid w:val="059B3905"/>
    <w:rsid w:val="06263B94"/>
    <w:rsid w:val="06683127"/>
    <w:rsid w:val="066905D3"/>
    <w:rsid w:val="06787EAB"/>
    <w:rsid w:val="067F6FF3"/>
    <w:rsid w:val="06A56049"/>
    <w:rsid w:val="076C0EA9"/>
    <w:rsid w:val="076E2D23"/>
    <w:rsid w:val="07C20400"/>
    <w:rsid w:val="07D72EEC"/>
    <w:rsid w:val="08573E4C"/>
    <w:rsid w:val="092A4B48"/>
    <w:rsid w:val="093933C5"/>
    <w:rsid w:val="095B75E9"/>
    <w:rsid w:val="09642325"/>
    <w:rsid w:val="09EB5B6A"/>
    <w:rsid w:val="09FA7093"/>
    <w:rsid w:val="0A727246"/>
    <w:rsid w:val="0A7E1E6A"/>
    <w:rsid w:val="0A854E82"/>
    <w:rsid w:val="0A8D0802"/>
    <w:rsid w:val="0A9E7489"/>
    <w:rsid w:val="0ABF1971"/>
    <w:rsid w:val="0AD27DBB"/>
    <w:rsid w:val="0B3E1497"/>
    <w:rsid w:val="0B4C35FA"/>
    <w:rsid w:val="0B7C6560"/>
    <w:rsid w:val="0BB45EB8"/>
    <w:rsid w:val="0BCE7A76"/>
    <w:rsid w:val="0C371294"/>
    <w:rsid w:val="0CB4297D"/>
    <w:rsid w:val="0CD66A28"/>
    <w:rsid w:val="0D6D136E"/>
    <w:rsid w:val="0D8663B5"/>
    <w:rsid w:val="0D9B7FD9"/>
    <w:rsid w:val="0DF76D85"/>
    <w:rsid w:val="0DFD0B71"/>
    <w:rsid w:val="0E765517"/>
    <w:rsid w:val="0EB13E11"/>
    <w:rsid w:val="0ECE51B5"/>
    <w:rsid w:val="0EF1640F"/>
    <w:rsid w:val="0F171FED"/>
    <w:rsid w:val="0F2312E7"/>
    <w:rsid w:val="0F370BE3"/>
    <w:rsid w:val="0F517CFE"/>
    <w:rsid w:val="0F631B00"/>
    <w:rsid w:val="0F762167"/>
    <w:rsid w:val="0F7816B9"/>
    <w:rsid w:val="0F7B442E"/>
    <w:rsid w:val="0FA939E9"/>
    <w:rsid w:val="10705587"/>
    <w:rsid w:val="10C77CEF"/>
    <w:rsid w:val="10D644E9"/>
    <w:rsid w:val="10F90939"/>
    <w:rsid w:val="1122049E"/>
    <w:rsid w:val="11642E6C"/>
    <w:rsid w:val="11762252"/>
    <w:rsid w:val="11CD766A"/>
    <w:rsid w:val="1210203C"/>
    <w:rsid w:val="12155163"/>
    <w:rsid w:val="121618AA"/>
    <w:rsid w:val="125345C8"/>
    <w:rsid w:val="125A4028"/>
    <w:rsid w:val="12BC154D"/>
    <w:rsid w:val="12F332CB"/>
    <w:rsid w:val="1317152A"/>
    <w:rsid w:val="13524999"/>
    <w:rsid w:val="14010C36"/>
    <w:rsid w:val="14145038"/>
    <w:rsid w:val="145236E5"/>
    <w:rsid w:val="147945C3"/>
    <w:rsid w:val="14F023DC"/>
    <w:rsid w:val="14FA614F"/>
    <w:rsid w:val="15033573"/>
    <w:rsid w:val="151950EF"/>
    <w:rsid w:val="15935283"/>
    <w:rsid w:val="15B04FED"/>
    <w:rsid w:val="1631339F"/>
    <w:rsid w:val="16751BDB"/>
    <w:rsid w:val="16815708"/>
    <w:rsid w:val="16B1721C"/>
    <w:rsid w:val="17146C19"/>
    <w:rsid w:val="172C4926"/>
    <w:rsid w:val="175A3C35"/>
    <w:rsid w:val="1764783B"/>
    <w:rsid w:val="17663DA4"/>
    <w:rsid w:val="17E648DD"/>
    <w:rsid w:val="17F901A3"/>
    <w:rsid w:val="181C1CD4"/>
    <w:rsid w:val="18274E49"/>
    <w:rsid w:val="185C1184"/>
    <w:rsid w:val="18CF08F0"/>
    <w:rsid w:val="18DD2D13"/>
    <w:rsid w:val="191E17B5"/>
    <w:rsid w:val="19D756A4"/>
    <w:rsid w:val="1AF3662A"/>
    <w:rsid w:val="1B257BE5"/>
    <w:rsid w:val="1B8D19B3"/>
    <w:rsid w:val="1C623F3E"/>
    <w:rsid w:val="1CAD3EEC"/>
    <w:rsid w:val="1CB53A6E"/>
    <w:rsid w:val="1CEF6149"/>
    <w:rsid w:val="1D4D01D4"/>
    <w:rsid w:val="1D7979C3"/>
    <w:rsid w:val="1DC95C0E"/>
    <w:rsid w:val="1DD63200"/>
    <w:rsid w:val="1E222194"/>
    <w:rsid w:val="1E39501F"/>
    <w:rsid w:val="1E3A3DC6"/>
    <w:rsid w:val="1E3B6B69"/>
    <w:rsid w:val="1EE34201"/>
    <w:rsid w:val="1F043B4D"/>
    <w:rsid w:val="1F4446BD"/>
    <w:rsid w:val="1F78346A"/>
    <w:rsid w:val="208C1E5F"/>
    <w:rsid w:val="20B75F4A"/>
    <w:rsid w:val="20C33F81"/>
    <w:rsid w:val="211922A5"/>
    <w:rsid w:val="21C41A25"/>
    <w:rsid w:val="21D63DB4"/>
    <w:rsid w:val="21D916B2"/>
    <w:rsid w:val="21FB6079"/>
    <w:rsid w:val="21FC7CE1"/>
    <w:rsid w:val="220E7B71"/>
    <w:rsid w:val="22B2144E"/>
    <w:rsid w:val="23060B33"/>
    <w:rsid w:val="231934BE"/>
    <w:rsid w:val="231B3721"/>
    <w:rsid w:val="238E672C"/>
    <w:rsid w:val="23B37B5C"/>
    <w:rsid w:val="23DC4FDE"/>
    <w:rsid w:val="23FB2776"/>
    <w:rsid w:val="24125CC4"/>
    <w:rsid w:val="241E48F1"/>
    <w:rsid w:val="24604784"/>
    <w:rsid w:val="2464566C"/>
    <w:rsid w:val="247D5559"/>
    <w:rsid w:val="247F6587"/>
    <w:rsid w:val="24881D0B"/>
    <w:rsid w:val="249C22BE"/>
    <w:rsid w:val="24C939B0"/>
    <w:rsid w:val="24E847F7"/>
    <w:rsid w:val="25673F24"/>
    <w:rsid w:val="256B0605"/>
    <w:rsid w:val="25754019"/>
    <w:rsid w:val="25AA0CCC"/>
    <w:rsid w:val="26261B6F"/>
    <w:rsid w:val="26650873"/>
    <w:rsid w:val="266A6FD3"/>
    <w:rsid w:val="268561B0"/>
    <w:rsid w:val="269309A4"/>
    <w:rsid w:val="26A427A2"/>
    <w:rsid w:val="26CA5516"/>
    <w:rsid w:val="272707D3"/>
    <w:rsid w:val="273F27F8"/>
    <w:rsid w:val="279B585B"/>
    <w:rsid w:val="28243AD4"/>
    <w:rsid w:val="288942A1"/>
    <w:rsid w:val="28C943F6"/>
    <w:rsid w:val="28CE5227"/>
    <w:rsid w:val="295D2391"/>
    <w:rsid w:val="295F5023"/>
    <w:rsid w:val="29C32EDC"/>
    <w:rsid w:val="29EE5390"/>
    <w:rsid w:val="2A5D10DC"/>
    <w:rsid w:val="2A6D12F6"/>
    <w:rsid w:val="2A9A34E9"/>
    <w:rsid w:val="2AB44A4D"/>
    <w:rsid w:val="2B251CAE"/>
    <w:rsid w:val="2B3726A1"/>
    <w:rsid w:val="2B545D68"/>
    <w:rsid w:val="2B7B16EA"/>
    <w:rsid w:val="2BAF292C"/>
    <w:rsid w:val="2BCA4D15"/>
    <w:rsid w:val="2C5A7965"/>
    <w:rsid w:val="2C6E4118"/>
    <w:rsid w:val="2C882884"/>
    <w:rsid w:val="2C9F4926"/>
    <w:rsid w:val="2CBA7C11"/>
    <w:rsid w:val="2D40332F"/>
    <w:rsid w:val="2D9A2005"/>
    <w:rsid w:val="2DAF5696"/>
    <w:rsid w:val="2DC70750"/>
    <w:rsid w:val="2ECF0AE1"/>
    <w:rsid w:val="2F67157E"/>
    <w:rsid w:val="2F8314DB"/>
    <w:rsid w:val="2FA953D3"/>
    <w:rsid w:val="2FCF1B41"/>
    <w:rsid w:val="312C759F"/>
    <w:rsid w:val="31416F68"/>
    <w:rsid w:val="315163AA"/>
    <w:rsid w:val="31DE34E6"/>
    <w:rsid w:val="320A2D01"/>
    <w:rsid w:val="321C272C"/>
    <w:rsid w:val="3228696F"/>
    <w:rsid w:val="32375BD2"/>
    <w:rsid w:val="330F380C"/>
    <w:rsid w:val="33500F7A"/>
    <w:rsid w:val="339B2F29"/>
    <w:rsid w:val="339E27EF"/>
    <w:rsid w:val="33E05039"/>
    <w:rsid w:val="33E364AA"/>
    <w:rsid w:val="33F8555E"/>
    <w:rsid w:val="347329EF"/>
    <w:rsid w:val="34A83C7A"/>
    <w:rsid w:val="34C85B8B"/>
    <w:rsid w:val="34DD5737"/>
    <w:rsid w:val="350B35E3"/>
    <w:rsid w:val="354037B5"/>
    <w:rsid w:val="35852569"/>
    <w:rsid w:val="358624F5"/>
    <w:rsid w:val="358F54EC"/>
    <w:rsid w:val="35D73F34"/>
    <w:rsid w:val="36081E27"/>
    <w:rsid w:val="365667AF"/>
    <w:rsid w:val="3773028C"/>
    <w:rsid w:val="37A211D0"/>
    <w:rsid w:val="37FE09A5"/>
    <w:rsid w:val="3809613C"/>
    <w:rsid w:val="381501ED"/>
    <w:rsid w:val="3830568D"/>
    <w:rsid w:val="383C7AC0"/>
    <w:rsid w:val="38660BB7"/>
    <w:rsid w:val="3875283F"/>
    <w:rsid w:val="38A71C80"/>
    <w:rsid w:val="392A2D00"/>
    <w:rsid w:val="397C3745"/>
    <w:rsid w:val="39E441A9"/>
    <w:rsid w:val="39EC144A"/>
    <w:rsid w:val="3A086C06"/>
    <w:rsid w:val="3A2A13C3"/>
    <w:rsid w:val="3A3410A1"/>
    <w:rsid w:val="3A3E31A8"/>
    <w:rsid w:val="3AD57F40"/>
    <w:rsid w:val="3AEF4EB1"/>
    <w:rsid w:val="3B1F515F"/>
    <w:rsid w:val="3B4464DC"/>
    <w:rsid w:val="3B780892"/>
    <w:rsid w:val="3BB34EA7"/>
    <w:rsid w:val="3BEE0583"/>
    <w:rsid w:val="3C410A46"/>
    <w:rsid w:val="3C5F6B80"/>
    <w:rsid w:val="3CD7294D"/>
    <w:rsid w:val="3D3B5E7D"/>
    <w:rsid w:val="3D62064B"/>
    <w:rsid w:val="3D6B59F8"/>
    <w:rsid w:val="3D946AEA"/>
    <w:rsid w:val="3DDC569B"/>
    <w:rsid w:val="3DDF5A1C"/>
    <w:rsid w:val="3E732791"/>
    <w:rsid w:val="3EEA6B2C"/>
    <w:rsid w:val="3F216477"/>
    <w:rsid w:val="3F3F6F12"/>
    <w:rsid w:val="3F593C0C"/>
    <w:rsid w:val="3F797581"/>
    <w:rsid w:val="3F8726E4"/>
    <w:rsid w:val="3F925FA6"/>
    <w:rsid w:val="3F9918DC"/>
    <w:rsid w:val="3FB35D1F"/>
    <w:rsid w:val="3FE02B8E"/>
    <w:rsid w:val="3FE21F92"/>
    <w:rsid w:val="40684832"/>
    <w:rsid w:val="40BC6250"/>
    <w:rsid w:val="40C812EE"/>
    <w:rsid w:val="40DB7E04"/>
    <w:rsid w:val="415B45FD"/>
    <w:rsid w:val="4189516B"/>
    <w:rsid w:val="41C20413"/>
    <w:rsid w:val="41ED2BA9"/>
    <w:rsid w:val="422C790F"/>
    <w:rsid w:val="42303D84"/>
    <w:rsid w:val="425224B7"/>
    <w:rsid w:val="427D63F2"/>
    <w:rsid w:val="42C57A7A"/>
    <w:rsid w:val="42CC3D86"/>
    <w:rsid w:val="42ED5706"/>
    <w:rsid w:val="439D4D97"/>
    <w:rsid w:val="440D5535"/>
    <w:rsid w:val="44487068"/>
    <w:rsid w:val="445E616C"/>
    <w:rsid w:val="44CB4168"/>
    <w:rsid w:val="44CE759B"/>
    <w:rsid w:val="450D2650"/>
    <w:rsid w:val="45157B21"/>
    <w:rsid w:val="45A47724"/>
    <w:rsid w:val="46013A21"/>
    <w:rsid w:val="461435FD"/>
    <w:rsid w:val="46425C3D"/>
    <w:rsid w:val="464E7417"/>
    <w:rsid w:val="469E3012"/>
    <w:rsid w:val="46E323BF"/>
    <w:rsid w:val="47175768"/>
    <w:rsid w:val="47371642"/>
    <w:rsid w:val="47731EB5"/>
    <w:rsid w:val="47836D1C"/>
    <w:rsid w:val="484E6EEE"/>
    <w:rsid w:val="485554E2"/>
    <w:rsid w:val="491B28FA"/>
    <w:rsid w:val="49276F1A"/>
    <w:rsid w:val="498404F8"/>
    <w:rsid w:val="49F25F8E"/>
    <w:rsid w:val="49F9501C"/>
    <w:rsid w:val="4A123E78"/>
    <w:rsid w:val="4A30035C"/>
    <w:rsid w:val="4A8569EC"/>
    <w:rsid w:val="4A913BAF"/>
    <w:rsid w:val="4A98280D"/>
    <w:rsid w:val="4AB048FE"/>
    <w:rsid w:val="4AB761FF"/>
    <w:rsid w:val="4ABB5121"/>
    <w:rsid w:val="4AF4067D"/>
    <w:rsid w:val="4B2D2F52"/>
    <w:rsid w:val="4B4C4D42"/>
    <w:rsid w:val="4B555780"/>
    <w:rsid w:val="4B8079E0"/>
    <w:rsid w:val="4BE61BE9"/>
    <w:rsid w:val="4C3B0215"/>
    <w:rsid w:val="4C6A0C9E"/>
    <w:rsid w:val="4CA67D37"/>
    <w:rsid w:val="4CFA4C80"/>
    <w:rsid w:val="4D406938"/>
    <w:rsid w:val="4E0060FB"/>
    <w:rsid w:val="4E0F28DA"/>
    <w:rsid w:val="4E2D7941"/>
    <w:rsid w:val="4E340F4B"/>
    <w:rsid w:val="4EBD47E9"/>
    <w:rsid w:val="4EC4354D"/>
    <w:rsid w:val="4ED6744B"/>
    <w:rsid w:val="4F626628"/>
    <w:rsid w:val="4F6D51B2"/>
    <w:rsid w:val="4F7B00D8"/>
    <w:rsid w:val="4F9636D1"/>
    <w:rsid w:val="4FC04928"/>
    <w:rsid w:val="5009161B"/>
    <w:rsid w:val="50165D52"/>
    <w:rsid w:val="501D2C49"/>
    <w:rsid w:val="50587753"/>
    <w:rsid w:val="505C53C1"/>
    <w:rsid w:val="507B6CCA"/>
    <w:rsid w:val="5086541E"/>
    <w:rsid w:val="508D0934"/>
    <w:rsid w:val="509765EB"/>
    <w:rsid w:val="50A502A4"/>
    <w:rsid w:val="50AB4D8C"/>
    <w:rsid w:val="50CC73CA"/>
    <w:rsid w:val="50E834C1"/>
    <w:rsid w:val="51341F4F"/>
    <w:rsid w:val="517720BE"/>
    <w:rsid w:val="51AD520A"/>
    <w:rsid w:val="51B52A76"/>
    <w:rsid w:val="51B92A4A"/>
    <w:rsid w:val="51E1640E"/>
    <w:rsid w:val="52817C76"/>
    <w:rsid w:val="52BC3541"/>
    <w:rsid w:val="52E155D7"/>
    <w:rsid w:val="532169EE"/>
    <w:rsid w:val="53A14CCC"/>
    <w:rsid w:val="53A22A34"/>
    <w:rsid w:val="53A64982"/>
    <w:rsid w:val="53E27405"/>
    <w:rsid w:val="53E96235"/>
    <w:rsid w:val="54231AE1"/>
    <w:rsid w:val="54253E64"/>
    <w:rsid w:val="54E2281A"/>
    <w:rsid w:val="550E7515"/>
    <w:rsid w:val="551079FE"/>
    <w:rsid w:val="55261217"/>
    <w:rsid w:val="559C7A60"/>
    <w:rsid w:val="566D176B"/>
    <w:rsid w:val="56AF25BE"/>
    <w:rsid w:val="57277BFD"/>
    <w:rsid w:val="58176160"/>
    <w:rsid w:val="58187CD2"/>
    <w:rsid w:val="581F396C"/>
    <w:rsid w:val="587649E2"/>
    <w:rsid w:val="588B18A8"/>
    <w:rsid w:val="58A27021"/>
    <w:rsid w:val="58A81589"/>
    <w:rsid w:val="59361BDF"/>
    <w:rsid w:val="594F6FB0"/>
    <w:rsid w:val="596676E8"/>
    <w:rsid w:val="59A7196F"/>
    <w:rsid w:val="59B44367"/>
    <w:rsid w:val="5A260EBA"/>
    <w:rsid w:val="5A8946D2"/>
    <w:rsid w:val="5AB3649B"/>
    <w:rsid w:val="5AC03E52"/>
    <w:rsid w:val="5AE53DB4"/>
    <w:rsid w:val="5AEE5223"/>
    <w:rsid w:val="5AFD0A59"/>
    <w:rsid w:val="5B407929"/>
    <w:rsid w:val="5C0A6047"/>
    <w:rsid w:val="5C747152"/>
    <w:rsid w:val="5C7719D2"/>
    <w:rsid w:val="5CBF2463"/>
    <w:rsid w:val="5CE07673"/>
    <w:rsid w:val="5CF8252C"/>
    <w:rsid w:val="5D010362"/>
    <w:rsid w:val="5D184D79"/>
    <w:rsid w:val="5DAD6E7A"/>
    <w:rsid w:val="5DF643B5"/>
    <w:rsid w:val="5E1A4C01"/>
    <w:rsid w:val="5E353A52"/>
    <w:rsid w:val="5E4F48CE"/>
    <w:rsid w:val="5E595215"/>
    <w:rsid w:val="5E5A5144"/>
    <w:rsid w:val="5E8F6563"/>
    <w:rsid w:val="5E994C08"/>
    <w:rsid w:val="5ECC4EA8"/>
    <w:rsid w:val="5ED00DFA"/>
    <w:rsid w:val="5EFC4B81"/>
    <w:rsid w:val="5F736E37"/>
    <w:rsid w:val="5F8043F5"/>
    <w:rsid w:val="5F9218CE"/>
    <w:rsid w:val="5FA9760C"/>
    <w:rsid w:val="5FDD4774"/>
    <w:rsid w:val="60463927"/>
    <w:rsid w:val="6057051E"/>
    <w:rsid w:val="60803C72"/>
    <w:rsid w:val="608D03F6"/>
    <w:rsid w:val="60973EDD"/>
    <w:rsid w:val="60A75F15"/>
    <w:rsid w:val="60E743EB"/>
    <w:rsid w:val="61316CF9"/>
    <w:rsid w:val="614442C4"/>
    <w:rsid w:val="615F499C"/>
    <w:rsid w:val="617820C8"/>
    <w:rsid w:val="61827562"/>
    <w:rsid w:val="61985552"/>
    <w:rsid w:val="622A14CF"/>
    <w:rsid w:val="625D68E3"/>
    <w:rsid w:val="62CB60F2"/>
    <w:rsid w:val="63130922"/>
    <w:rsid w:val="631D6343"/>
    <w:rsid w:val="636878BD"/>
    <w:rsid w:val="637E78D9"/>
    <w:rsid w:val="638B5DEA"/>
    <w:rsid w:val="63B30C19"/>
    <w:rsid w:val="63CB4B24"/>
    <w:rsid w:val="63CF7C99"/>
    <w:rsid w:val="6421580C"/>
    <w:rsid w:val="64291EE6"/>
    <w:rsid w:val="64954B7D"/>
    <w:rsid w:val="64966A06"/>
    <w:rsid w:val="64A0433E"/>
    <w:rsid w:val="64CB1DA9"/>
    <w:rsid w:val="653A5FDE"/>
    <w:rsid w:val="6557367F"/>
    <w:rsid w:val="655C0785"/>
    <w:rsid w:val="65937EA4"/>
    <w:rsid w:val="65D92F89"/>
    <w:rsid w:val="661B79B9"/>
    <w:rsid w:val="671A45E0"/>
    <w:rsid w:val="67750570"/>
    <w:rsid w:val="68472A14"/>
    <w:rsid w:val="684C238E"/>
    <w:rsid w:val="68520636"/>
    <w:rsid w:val="685C7CD4"/>
    <w:rsid w:val="68B340BF"/>
    <w:rsid w:val="68CA5D0A"/>
    <w:rsid w:val="69080818"/>
    <w:rsid w:val="69262176"/>
    <w:rsid w:val="69BD729C"/>
    <w:rsid w:val="69E253A6"/>
    <w:rsid w:val="6A49790B"/>
    <w:rsid w:val="6ACF7D72"/>
    <w:rsid w:val="6B0F432A"/>
    <w:rsid w:val="6B4A1253"/>
    <w:rsid w:val="6BAD02CD"/>
    <w:rsid w:val="6BE33BFC"/>
    <w:rsid w:val="6BFD03B9"/>
    <w:rsid w:val="6C5A2BED"/>
    <w:rsid w:val="6C5B2EB2"/>
    <w:rsid w:val="6CC116FB"/>
    <w:rsid w:val="6CDB3FD4"/>
    <w:rsid w:val="6D341051"/>
    <w:rsid w:val="6D7B6082"/>
    <w:rsid w:val="6DB83ECF"/>
    <w:rsid w:val="6DD02039"/>
    <w:rsid w:val="6E5B2C4D"/>
    <w:rsid w:val="6E7043EC"/>
    <w:rsid w:val="6E7102C1"/>
    <w:rsid w:val="6EA40871"/>
    <w:rsid w:val="6ED4373B"/>
    <w:rsid w:val="6EE0562C"/>
    <w:rsid w:val="6EFC707C"/>
    <w:rsid w:val="6F3942DF"/>
    <w:rsid w:val="6F4446DA"/>
    <w:rsid w:val="6FB60FE2"/>
    <w:rsid w:val="6FD65610"/>
    <w:rsid w:val="6FE10D1C"/>
    <w:rsid w:val="70904BB5"/>
    <w:rsid w:val="70F92D13"/>
    <w:rsid w:val="71421A02"/>
    <w:rsid w:val="72145641"/>
    <w:rsid w:val="721B362E"/>
    <w:rsid w:val="722E4888"/>
    <w:rsid w:val="72317CC7"/>
    <w:rsid w:val="725925E9"/>
    <w:rsid w:val="72807DD4"/>
    <w:rsid w:val="728D074C"/>
    <w:rsid w:val="72A05BED"/>
    <w:rsid w:val="72A11BD0"/>
    <w:rsid w:val="72BF7FFF"/>
    <w:rsid w:val="72D43C06"/>
    <w:rsid w:val="72FC7177"/>
    <w:rsid w:val="73392183"/>
    <w:rsid w:val="737A49E4"/>
    <w:rsid w:val="739D6875"/>
    <w:rsid w:val="743A167D"/>
    <w:rsid w:val="74403A68"/>
    <w:rsid w:val="747E1B10"/>
    <w:rsid w:val="748123DE"/>
    <w:rsid w:val="74953BBA"/>
    <w:rsid w:val="74C64375"/>
    <w:rsid w:val="750B239C"/>
    <w:rsid w:val="75334730"/>
    <w:rsid w:val="754627D8"/>
    <w:rsid w:val="754B7BE2"/>
    <w:rsid w:val="761F2A91"/>
    <w:rsid w:val="76B60AC9"/>
    <w:rsid w:val="76DE4FED"/>
    <w:rsid w:val="77141C53"/>
    <w:rsid w:val="777F5BFE"/>
    <w:rsid w:val="77986016"/>
    <w:rsid w:val="77AD4029"/>
    <w:rsid w:val="77FF229D"/>
    <w:rsid w:val="78542124"/>
    <w:rsid w:val="785E4C41"/>
    <w:rsid w:val="786E69D2"/>
    <w:rsid w:val="78752F8A"/>
    <w:rsid w:val="787A3141"/>
    <w:rsid w:val="78D21EE9"/>
    <w:rsid w:val="78E1291E"/>
    <w:rsid w:val="79110B1A"/>
    <w:rsid w:val="791A35CA"/>
    <w:rsid w:val="798F0438"/>
    <w:rsid w:val="798F1CEA"/>
    <w:rsid w:val="79B21B93"/>
    <w:rsid w:val="79D0424F"/>
    <w:rsid w:val="79F36D68"/>
    <w:rsid w:val="7A715CD2"/>
    <w:rsid w:val="7AA902B6"/>
    <w:rsid w:val="7AAD4286"/>
    <w:rsid w:val="7AF64429"/>
    <w:rsid w:val="7B113073"/>
    <w:rsid w:val="7B8C439A"/>
    <w:rsid w:val="7BE65309"/>
    <w:rsid w:val="7C1D5C11"/>
    <w:rsid w:val="7C6E01AC"/>
    <w:rsid w:val="7CC04368"/>
    <w:rsid w:val="7CD50FEC"/>
    <w:rsid w:val="7CFD0499"/>
    <w:rsid w:val="7D4F721A"/>
    <w:rsid w:val="7DC937D5"/>
    <w:rsid w:val="7DDC52B1"/>
    <w:rsid w:val="7DF05BE5"/>
    <w:rsid w:val="7E0B75F7"/>
    <w:rsid w:val="7EBD20ED"/>
    <w:rsid w:val="7EC32110"/>
    <w:rsid w:val="7EDE1649"/>
    <w:rsid w:val="7F17438C"/>
    <w:rsid w:val="7F413427"/>
    <w:rsid w:val="7F4F093E"/>
    <w:rsid w:val="7FB241C5"/>
    <w:rsid w:val="7FB82F60"/>
    <w:rsid w:val="7FCD7749"/>
    <w:rsid w:val="7FF90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link w:val="38"/>
    <w:autoRedefine/>
    <w:qFormat/>
    <w:uiPriority w:val="0"/>
    <w:pPr>
      <w:keepNext/>
      <w:keepLines/>
      <w:spacing w:line="576" w:lineRule="auto"/>
      <w:jc w:val="center"/>
      <w:outlineLvl w:val="0"/>
    </w:pPr>
    <w:rPr>
      <w:rFonts w:ascii="Times New Roman" w:hAnsi="Times New Roman" w:cs="Times New Roman"/>
      <w:b/>
      <w:bCs/>
      <w:kern w:val="44"/>
      <w:sz w:val="36"/>
      <w:szCs w:val="44"/>
    </w:rPr>
  </w:style>
  <w:style w:type="paragraph" w:styleId="5">
    <w:name w:val="heading 2"/>
    <w:basedOn w:val="1"/>
    <w:next w:val="1"/>
    <w:link w:val="37"/>
    <w:autoRedefine/>
    <w:unhideWhenUsed/>
    <w:qFormat/>
    <w:uiPriority w:val="0"/>
    <w:pPr>
      <w:keepNext/>
      <w:keepLines/>
      <w:spacing w:before="260" w:after="260" w:line="416" w:lineRule="auto"/>
      <w:jc w:val="center"/>
      <w:outlineLvl w:val="1"/>
    </w:pPr>
    <w:rPr>
      <w:rFonts w:eastAsia="仿宋_GB2312" w:asciiTheme="majorAscii" w:hAnsiTheme="majorAscii" w:cstheme="majorBidi"/>
      <w:b/>
      <w:bCs/>
      <w:sz w:val="30"/>
      <w:szCs w:val="32"/>
    </w:rPr>
  </w:style>
  <w:style w:type="paragraph" w:styleId="6">
    <w:name w:val="heading 3"/>
    <w:basedOn w:val="1"/>
    <w:next w:val="1"/>
    <w:autoRedefine/>
    <w:qFormat/>
    <w:uiPriority w:val="1"/>
    <w:pPr>
      <w:spacing w:before="39"/>
      <w:ind w:left="2138"/>
      <w:outlineLvl w:val="3"/>
    </w:pPr>
    <w:rPr>
      <w:rFonts w:ascii="宋体" w:hAnsi="宋体" w:eastAsia="宋体" w:cs="宋体"/>
      <w:b/>
      <w:bCs/>
      <w:sz w:val="28"/>
      <w:szCs w:val="28"/>
      <w:lang w:val="zh-CN" w:eastAsia="zh-CN" w:bidi="zh-CN"/>
    </w:rPr>
  </w:style>
  <w:style w:type="paragraph" w:styleId="7">
    <w:name w:val="heading 4"/>
    <w:basedOn w:val="1"/>
    <w:next w:val="1"/>
    <w:autoRedefine/>
    <w:qFormat/>
    <w:uiPriority w:val="1"/>
    <w:pPr>
      <w:spacing w:before="62"/>
      <w:ind w:left="458"/>
      <w:outlineLvl w:val="4"/>
    </w:pPr>
    <w:rPr>
      <w:rFonts w:ascii="宋体" w:hAnsi="宋体" w:eastAsia="宋体" w:cs="宋体"/>
      <w:sz w:val="28"/>
      <w:szCs w:val="28"/>
      <w:lang w:val="zh-CN" w:eastAsia="zh-CN" w:bidi="zh-CN"/>
    </w:rPr>
  </w:style>
  <w:style w:type="paragraph" w:styleId="8">
    <w:name w:val="heading 5"/>
    <w:basedOn w:val="1"/>
    <w:next w:val="1"/>
    <w:autoRedefine/>
    <w:qFormat/>
    <w:uiPriority w:val="1"/>
    <w:pPr>
      <w:spacing w:before="38"/>
      <w:ind w:left="575"/>
      <w:jc w:val="center"/>
      <w:outlineLvl w:val="5"/>
    </w:pPr>
    <w:rPr>
      <w:rFonts w:ascii="宋体" w:hAnsi="宋体" w:eastAsia="宋体" w:cs="宋体"/>
      <w:b/>
      <w:bCs/>
      <w:sz w:val="24"/>
      <w:szCs w:val="24"/>
      <w:lang w:val="zh-CN" w:eastAsia="zh-CN" w:bidi="zh-CN"/>
    </w:rPr>
  </w:style>
  <w:style w:type="paragraph" w:styleId="9">
    <w:name w:val="heading 7"/>
    <w:basedOn w:val="1"/>
    <w:next w:val="1"/>
    <w:autoRedefine/>
    <w:qFormat/>
    <w:uiPriority w:val="1"/>
    <w:pPr>
      <w:ind w:left="885" w:hanging="428"/>
      <w:outlineLvl w:val="7"/>
    </w:pPr>
    <w:rPr>
      <w:rFonts w:ascii="宋体" w:hAnsi="宋体" w:eastAsia="宋体" w:cs="宋体"/>
      <w:b/>
      <w:bCs/>
      <w:sz w:val="21"/>
      <w:szCs w:val="21"/>
      <w:lang w:val="zh-CN" w:eastAsia="zh-CN" w:bidi="zh-CN"/>
    </w:rPr>
  </w:style>
  <w:style w:type="character" w:default="1" w:styleId="21">
    <w:name w:val="Default Paragraph Font"/>
    <w:autoRedefine/>
    <w:semiHidden/>
    <w:unhideWhenUsed/>
    <w:qFormat/>
    <w:uiPriority w:val="1"/>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spacing w:line="312" w:lineRule="auto"/>
      <w:ind w:firstLine="420"/>
    </w:pPr>
  </w:style>
  <w:style w:type="paragraph" w:styleId="3">
    <w:name w:val="Body Text"/>
    <w:basedOn w:val="1"/>
    <w:next w:val="1"/>
    <w:autoRedefine/>
    <w:qFormat/>
    <w:uiPriority w:val="1"/>
    <w:rPr>
      <w:rFonts w:ascii="宋体" w:hAnsi="宋体" w:eastAsia="宋体" w:cs="宋体"/>
      <w:sz w:val="21"/>
      <w:szCs w:val="21"/>
      <w:lang w:val="zh-CN" w:eastAsia="zh-CN" w:bidi="zh-CN"/>
    </w:rPr>
  </w:style>
  <w:style w:type="paragraph" w:styleId="10">
    <w:name w:val="table of authorities"/>
    <w:basedOn w:val="1"/>
    <w:next w:val="1"/>
    <w:autoRedefine/>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1">
    <w:name w:val="Body Text Indent"/>
    <w:basedOn w:val="1"/>
    <w:autoRedefine/>
    <w:qFormat/>
    <w:uiPriority w:val="0"/>
    <w:pPr>
      <w:spacing w:line="400" w:lineRule="exact"/>
      <w:ind w:left="630"/>
    </w:pPr>
    <w:rPr>
      <w:rFonts w:ascii="楷体_GB2312" w:hAnsi="Times New Roman"/>
      <w:sz w:val="30"/>
      <w:szCs w:val="30"/>
    </w:rPr>
  </w:style>
  <w:style w:type="paragraph" w:styleId="12">
    <w:name w:val="Plain Text"/>
    <w:basedOn w:val="1"/>
    <w:autoRedefine/>
    <w:qFormat/>
    <w:uiPriority w:val="0"/>
    <w:rPr>
      <w:rFonts w:ascii="宋体" w:hAnsi="Courier New"/>
      <w:szCs w:val="21"/>
    </w:rPr>
  </w:style>
  <w:style w:type="paragraph" w:styleId="13">
    <w:name w:val="footer"/>
    <w:basedOn w:val="1"/>
    <w:autoRedefine/>
    <w:qFormat/>
    <w:uiPriority w:val="0"/>
    <w:pPr>
      <w:tabs>
        <w:tab w:val="center" w:pos="4153"/>
        <w:tab w:val="right" w:pos="8306"/>
      </w:tabs>
      <w:snapToGrid w:val="0"/>
    </w:pPr>
    <w:rPr>
      <w:sz w:val="18"/>
      <w:szCs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0"/>
  </w:style>
  <w:style w:type="paragraph" w:styleId="16">
    <w:name w:val="table of figures"/>
    <w:basedOn w:val="1"/>
    <w:next w:val="1"/>
    <w:autoRedefine/>
    <w:qFormat/>
    <w:uiPriority w:val="0"/>
    <w:pPr>
      <w:ind w:leftChars="200" w:hanging="200" w:hangingChars="200"/>
    </w:pPr>
  </w:style>
  <w:style w:type="paragraph" w:styleId="1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Body Text First Indent 2"/>
    <w:basedOn w:val="11"/>
    <w:autoRedefine/>
    <w:qFormat/>
    <w:uiPriority w:val="0"/>
    <w:pPr>
      <w:spacing w:after="120" w:afterLines="0" w:line="240" w:lineRule="auto"/>
      <w:ind w:left="200" w:leftChars="200" w:firstLine="200" w:firstLineChars="200"/>
    </w:pPr>
    <w:rPr>
      <w:rFonts w:ascii="Times New Roman" w:hAnsi="Times New Roman" w:eastAsia="宋体" w:cs="Times New Roman"/>
      <w:sz w:val="21"/>
      <w:szCs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style>
  <w:style w:type="character" w:styleId="23">
    <w:name w:val="page number"/>
    <w:basedOn w:val="21"/>
    <w:autoRedefine/>
    <w:qFormat/>
    <w:uiPriority w:val="0"/>
  </w:style>
  <w:style w:type="character" w:styleId="24">
    <w:name w:val="FollowedHyperlink"/>
    <w:basedOn w:val="21"/>
    <w:autoRedefine/>
    <w:qFormat/>
    <w:uiPriority w:val="0"/>
    <w:rPr>
      <w:color w:val="800080"/>
      <w:u w:val="none"/>
    </w:rPr>
  </w:style>
  <w:style w:type="character" w:styleId="25">
    <w:name w:val="Emphasis"/>
    <w:basedOn w:val="21"/>
    <w:autoRedefine/>
    <w:qFormat/>
    <w:uiPriority w:val="0"/>
  </w:style>
  <w:style w:type="character" w:styleId="26">
    <w:name w:val="HTML Definition"/>
    <w:basedOn w:val="21"/>
    <w:autoRedefine/>
    <w:qFormat/>
    <w:uiPriority w:val="0"/>
  </w:style>
  <w:style w:type="character" w:styleId="27">
    <w:name w:val="HTML Typewriter"/>
    <w:basedOn w:val="21"/>
    <w:autoRedefine/>
    <w:qFormat/>
    <w:uiPriority w:val="0"/>
    <w:rPr>
      <w:rFonts w:hint="default" w:ascii="monospace" w:hAnsi="monospace" w:eastAsia="monospace" w:cs="monospace"/>
      <w:sz w:val="20"/>
    </w:rPr>
  </w:style>
  <w:style w:type="character" w:styleId="28">
    <w:name w:val="HTML Acronym"/>
    <w:basedOn w:val="21"/>
    <w:autoRedefine/>
    <w:qFormat/>
    <w:uiPriority w:val="0"/>
  </w:style>
  <w:style w:type="character" w:styleId="29">
    <w:name w:val="HTML Variable"/>
    <w:basedOn w:val="21"/>
    <w:autoRedefine/>
    <w:qFormat/>
    <w:uiPriority w:val="0"/>
  </w:style>
  <w:style w:type="character" w:styleId="30">
    <w:name w:val="Hyperlink"/>
    <w:basedOn w:val="21"/>
    <w:autoRedefine/>
    <w:qFormat/>
    <w:uiPriority w:val="0"/>
    <w:rPr>
      <w:color w:val="0000FF"/>
      <w:u w:val="none"/>
    </w:rPr>
  </w:style>
  <w:style w:type="character" w:styleId="31">
    <w:name w:val="HTML Code"/>
    <w:basedOn w:val="21"/>
    <w:autoRedefine/>
    <w:qFormat/>
    <w:uiPriority w:val="0"/>
    <w:rPr>
      <w:rFonts w:hint="default" w:ascii="monospace" w:hAnsi="monospace" w:eastAsia="monospace" w:cs="monospace"/>
      <w:sz w:val="20"/>
    </w:rPr>
  </w:style>
  <w:style w:type="character" w:styleId="32">
    <w:name w:val="HTML Cite"/>
    <w:basedOn w:val="21"/>
    <w:autoRedefine/>
    <w:qFormat/>
    <w:uiPriority w:val="0"/>
  </w:style>
  <w:style w:type="character" w:styleId="33">
    <w:name w:val="HTML Keyboard"/>
    <w:basedOn w:val="21"/>
    <w:autoRedefine/>
    <w:qFormat/>
    <w:uiPriority w:val="0"/>
    <w:rPr>
      <w:rFonts w:ascii="monospace" w:hAnsi="monospace" w:eastAsia="monospace" w:cs="monospace"/>
      <w:sz w:val="20"/>
    </w:rPr>
  </w:style>
  <w:style w:type="character" w:styleId="34">
    <w:name w:val="HTML Sample"/>
    <w:basedOn w:val="21"/>
    <w:autoRedefine/>
    <w:qFormat/>
    <w:uiPriority w:val="0"/>
    <w:rPr>
      <w:rFonts w:hint="default" w:ascii="monospace" w:hAnsi="monospace" w:eastAsia="monospace" w:cs="monospace"/>
    </w:rPr>
  </w:style>
  <w:style w:type="paragraph" w:customStyle="1" w:styleId="3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
    <w:name w:val="标题 2 Char"/>
    <w:basedOn w:val="21"/>
    <w:link w:val="5"/>
    <w:autoRedefine/>
    <w:qFormat/>
    <w:uiPriority w:val="9"/>
    <w:rPr>
      <w:rFonts w:eastAsia="仿宋_GB2312" w:asciiTheme="majorAscii" w:hAnsiTheme="majorAscii" w:cstheme="majorBidi"/>
      <w:b/>
      <w:bCs/>
      <w:sz w:val="30"/>
      <w:szCs w:val="32"/>
    </w:rPr>
  </w:style>
  <w:style w:type="character" w:customStyle="1" w:styleId="38">
    <w:name w:val="标题 1 Char"/>
    <w:link w:val="4"/>
    <w:autoRedefine/>
    <w:qFormat/>
    <w:uiPriority w:val="99"/>
    <w:rPr>
      <w:rFonts w:ascii="Times New Roman" w:hAnsi="Times New Roman" w:eastAsia="宋体"/>
      <w:b/>
      <w:bCs/>
      <w:kern w:val="44"/>
      <w:sz w:val="36"/>
      <w:szCs w:val="44"/>
    </w:rPr>
  </w:style>
  <w:style w:type="paragraph" w:styleId="39">
    <w:name w:val="List Paragraph"/>
    <w:basedOn w:val="1"/>
    <w:autoRedefine/>
    <w:qFormat/>
    <w:uiPriority w:val="1"/>
    <w:pPr>
      <w:ind w:left="458"/>
    </w:pPr>
    <w:rPr>
      <w:rFonts w:ascii="宋体" w:hAnsi="宋体" w:eastAsia="宋体" w:cs="宋体"/>
      <w:lang w:val="zh-CN" w:eastAsia="zh-CN" w:bidi="zh-CN"/>
    </w:rPr>
  </w:style>
  <w:style w:type="paragraph" w:customStyle="1" w:styleId="4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7498</Words>
  <Characters>8285</Characters>
  <Lines>0</Lines>
  <Paragraphs>0</Paragraphs>
  <TotalTime>21</TotalTime>
  <ScaleCrop>false</ScaleCrop>
  <LinksUpToDate>false</LinksUpToDate>
  <CharactersWithSpaces>8484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2021-03-31T01:44:00Z</dcterms:created>
  <dc:creator>赵振超</dc:creator>
  <cp:lastModifiedBy>赵振超</cp:lastModifiedBy>
  <dcterms:modified xsi:type="dcterms:W3CDTF">2025-07-16T07:16:30Z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8083C5ECE4D84256801CDA92DDD6EC15</vt:lpwstr>
  </property>
  <property fmtid="{D5CDD505-2E9C-101B-9397-08002B2CF9AE}" pid="4" name="KSOTemplateDocerSaveRecord">
    <vt:lpwstr>eyJoZGlkIjoiNmY3MWJjZjBiOWU1YzZhNWM2MWYzNTkwMWRkYmFkY2IiLCJ1c2VySWQiOiIzMjczOTc3NzMifQ==</vt:lpwstr>
  </property>
</Properties>
</file>